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342CC" w14:textId="77777777" w:rsidR="003B13BC" w:rsidRPr="006312CF" w:rsidRDefault="003B13BC" w:rsidP="003B13BC">
      <w:pPr>
        <w:spacing w:after="0" w:line="240" w:lineRule="auto"/>
        <w:rPr>
          <w:rFonts w:ascii="Verdana" w:eastAsia="Times New Roman" w:hAnsi="Verdana" w:cs="Times New Roman"/>
          <w:b/>
          <w:color w:val="FF0000"/>
          <w:lang w:eastAsia="en-GB"/>
        </w:rPr>
      </w:pPr>
      <w:r w:rsidRPr="006312CF">
        <w:rPr>
          <w:rFonts w:ascii="Verdana" w:hAnsi="Verdana"/>
          <w:noProof/>
          <w:color w:val="FF0000"/>
        </w:rPr>
        <w:drawing>
          <wp:inline distT="0" distB="0" distL="0" distR="0" wp14:anchorId="5446A85F" wp14:editId="35B61ECD">
            <wp:extent cx="3343275" cy="3516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99368" cy="368025"/>
                    </a:xfrm>
                    <a:prstGeom prst="rect">
                      <a:avLst/>
                    </a:prstGeom>
                    <a:noFill/>
                    <a:ln>
                      <a:noFill/>
                    </a:ln>
                  </pic:spPr>
                </pic:pic>
              </a:graphicData>
            </a:graphic>
          </wp:inline>
        </w:drawing>
      </w:r>
    </w:p>
    <w:p w14:paraId="5FF65D08" w14:textId="77777777" w:rsidR="003B13BC" w:rsidRPr="006312CF" w:rsidRDefault="003B13BC" w:rsidP="003B13BC">
      <w:pPr>
        <w:spacing w:after="0" w:line="240" w:lineRule="auto"/>
        <w:jc w:val="center"/>
        <w:rPr>
          <w:rFonts w:ascii="Verdana" w:eastAsia="Times New Roman" w:hAnsi="Verdana" w:cs="Times New Roman"/>
          <w:b/>
          <w:color w:val="FF0000"/>
          <w:lang w:eastAsia="en-GB"/>
        </w:rPr>
      </w:pPr>
    </w:p>
    <w:p w14:paraId="095BDC58" w14:textId="77777777" w:rsidR="003B13BC" w:rsidRPr="006312CF" w:rsidRDefault="003B13BC" w:rsidP="003B13BC">
      <w:pPr>
        <w:spacing w:after="0" w:line="240" w:lineRule="auto"/>
        <w:jc w:val="center"/>
        <w:rPr>
          <w:rFonts w:ascii="Verdana" w:eastAsia="Times New Roman" w:hAnsi="Verdana" w:cs="Times New Roman"/>
          <w:b/>
          <w:color w:val="FF0000"/>
          <w:lang w:eastAsia="en-GB"/>
        </w:rPr>
      </w:pPr>
    </w:p>
    <w:p w14:paraId="40D4A898" w14:textId="6BE43DF3" w:rsidR="00620DEA" w:rsidRPr="00620DEA" w:rsidRDefault="00251D8C" w:rsidP="00620DEA">
      <w:pPr>
        <w:jc w:val="center"/>
        <w:rPr>
          <w:rFonts w:ascii="Verdana" w:eastAsia="Times New Roman" w:hAnsi="Verdana" w:cs="Times New Roman"/>
          <w:b/>
          <w:lang w:eastAsia="en-GB"/>
        </w:rPr>
      </w:pPr>
      <w:r w:rsidRPr="00566B49">
        <w:rPr>
          <w:rFonts w:ascii="Verdana" w:eastAsia="Times New Roman" w:hAnsi="Verdana" w:cs="Times New Roman"/>
          <w:b/>
          <w:sz w:val="21"/>
          <w:szCs w:val="21"/>
          <w:lang w:eastAsia="en-GB"/>
        </w:rPr>
        <w:t xml:space="preserve">APPEAL REF: </w:t>
      </w:r>
      <w:r w:rsidRPr="00566B49">
        <w:rPr>
          <w:rFonts w:ascii="Verdana" w:eastAsia="Verdana" w:hAnsi="Verdana" w:cs="Verdana"/>
          <w:b/>
          <w:bCs/>
          <w:sz w:val="21"/>
          <w:szCs w:val="21"/>
        </w:rPr>
        <w:t>APP/J4423/W/20/3258555</w:t>
      </w:r>
      <w:r w:rsidRPr="00566B49">
        <w:rPr>
          <w:rFonts w:ascii="Verdana" w:eastAsia="Times New Roman" w:hAnsi="Verdana" w:cs="Times New Roman"/>
          <w:b/>
          <w:sz w:val="21"/>
          <w:szCs w:val="21"/>
          <w:lang w:eastAsia="en-GB"/>
        </w:rPr>
        <w:t xml:space="preserve">                                                  </w:t>
      </w:r>
      <w:r w:rsidRPr="00566B49">
        <w:rPr>
          <w:rFonts w:ascii="Verdana" w:hAnsi="Verdana"/>
          <w:b/>
          <w:bCs/>
          <w:sz w:val="21"/>
          <w:szCs w:val="21"/>
        </w:rPr>
        <w:t xml:space="preserve">Land off </w:t>
      </w:r>
      <w:proofErr w:type="spellStart"/>
      <w:r w:rsidRPr="00566B49">
        <w:rPr>
          <w:rFonts w:ascii="Verdana" w:hAnsi="Verdana"/>
          <w:b/>
          <w:bCs/>
          <w:sz w:val="21"/>
          <w:szCs w:val="21"/>
        </w:rPr>
        <w:t>Moorthorpe</w:t>
      </w:r>
      <w:proofErr w:type="spellEnd"/>
      <w:r w:rsidRPr="00566B49">
        <w:rPr>
          <w:rFonts w:ascii="Verdana" w:hAnsi="Verdana"/>
          <w:b/>
          <w:bCs/>
          <w:sz w:val="21"/>
          <w:szCs w:val="21"/>
        </w:rPr>
        <w:t xml:space="preserve"> Way, Sheffield, S20 6PD</w:t>
      </w:r>
    </w:p>
    <w:p w14:paraId="23A54FA3" w14:textId="77777777" w:rsidR="000013C5" w:rsidRDefault="00F844B0" w:rsidP="001E2328">
      <w:pPr>
        <w:jc w:val="center"/>
        <w:rPr>
          <w:rFonts w:ascii="Verdana" w:eastAsia="Times New Roman" w:hAnsi="Verdana" w:cs="Times New Roman"/>
          <w:b/>
          <w:sz w:val="21"/>
          <w:szCs w:val="21"/>
          <w:lang w:eastAsia="en-GB"/>
        </w:rPr>
      </w:pPr>
      <w:r w:rsidRPr="007F61A0">
        <w:rPr>
          <w:rFonts w:ascii="Verdana" w:eastAsia="Times New Roman" w:hAnsi="Verdana" w:cs="Times New Roman"/>
          <w:b/>
          <w:sz w:val="21"/>
          <w:szCs w:val="21"/>
          <w:lang w:eastAsia="en-GB"/>
        </w:rPr>
        <w:t xml:space="preserve">CASE MANAGEMENT </w:t>
      </w:r>
      <w:r w:rsidR="000013C5">
        <w:rPr>
          <w:rFonts w:ascii="Verdana" w:eastAsia="Times New Roman" w:hAnsi="Verdana" w:cs="Times New Roman"/>
          <w:b/>
          <w:sz w:val="21"/>
          <w:szCs w:val="21"/>
          <w:lang w:eastAsia="en-GB"/>
        </w:rPr>
        <w:t>CONFERENCE SUMMARY</w:t>
      </w:r>
      <w:r w:rsidRPr="003D5287">
        <w:rPr>
          <w:rFonts w:ascii="Verdana" w:eastAsia="Times New Roman" w:hAnsi="Verdana" w:cs="Times New Roman"/>
          <w:b/>
          <w:sz w:val="21"/>
          <w:szCs w:val="21"/>
          <w:lang w:eastAsia="en-GB"/>
        </w:rPr>
        <w:t xml:space="preserve"> </w:t>
      </w:r>
    </w:p>
    <w:p w14:paraId="1872C938" w14:textId="77777777" w:rsidR="003B13BC" w:rsidRPr="003D5287" w:rsidRDefault="003B13BC" w:rsidP="003B13BC">
      <w:pPr>
        <w:spacing w:after="0" w:line="240" w:lineRule="auto"/>
        <w:jc w:val="center"/>
        <w:rPr>
          <w:rFonts w:ascii="Verdana" w:eastAsia="Times New Roman" w:hAnsi="Verdana" w:cs="Times New Roman"/>
          <w:b/>
          <w:sz w:val="21"/>
          <w:szCs w:val="21"/>
          <w:lang w:eastAsia="en-GB"/>
        </w:rPr>
      </w:pPr>
    </w:p>
    <w:p w14:paraId="213F8DFF" w14:textId="1E37371F" w:rsidR="00606DC1" w:rsidRPr="00F54A62" w:rsidRDefault="000013C5" w:rsidP="0075115E">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F54A62">
        <w:rPr>
          <w:rFonts w:ascii="Verdana" w:hAnsi="Verdana"/>
          <w:sz w:val="21"/>
          <w:szCs w:val="21"/>
        </w:rPr>
        <w:t xml:space="preserve">The case management conference was led by the Inquiry Inspector, </w:t>
      </w:r>
      <w:r w:rsidR="0075115E" w:rsidRPr="00F54A62">
        <w:rPr>
          <w:rFonts w:ascii="Verdana" w:hAnsi="Verdana"/>
          <w:sz w:val="21"/>
          <w:szCs w:val="21"/>
        </w:rPr>
        <w:t>Owen Woodwards</w:t>
      </w:r>
      <w:r w:rsidRPr="00F54A62">
        <w:rPr>
          <w:rFonts w:ascii="Verdana" w:hAnsi="Verdana"/>
          <w:sz w:val="21"/>
          <w:szCs w:val="21"/>
        </w:rPr>
        <w:t xml:space="preserve">. </w:t>
      </w:r>
    </w:p>
    <w:p w14:paraId="474A5EAD" w14:textId="77777777" w:rsidR="00606DC1" w:rsidRPr="00F54A62" w:rsidRDefault="00606DC1" w:rsidP="00606DC1">
      <w:pPr>
        <w:pStyle w:val="ListParagraph"/>
        <w:tabs>
          <w:tab w:val="left" w:pos="851"/>
        </w:tabs>
        <w:spacing w:after="0" w:line="240" w:lineRule="auto"/>
        <w:rPr>
          <w:rFonts w:ascii="Verdana" w:eastAsia="Times New Roman" w:hAnsi="Verdana" w:cs="Arial"/>
          <w:sz w:val="21"/>
          <w:szCs w:val="21"/>
          <w:lang w:eastAsia="en-GB"/>
        </w:rPr>
      </w:pPr>
    </w:p>
    <w:p w14:paraId="2544325A" w14:textId="22EF96E0" w:rsidR="003577FF" w:rsidRPr="00043E45" w:rsidRDefault="000013C5" w:rsidP="00CF0319">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043E45">
        <w:rPr>
          <w:rFonts w:ascii="Verdana" w:hAnsi="Verdana"/>
          <w:sz w:val="21"/>
          <w:szCs w:val="21"/>
        </w:rPr>
        <w:t xml:space="preserve">The Inquiry is to be held </w:t>
      </w:r>
      <w:r w:rsidR="00CE798B" w:rsidRPr="00043E45">
        <w:rPr>
          <w:rFonts w:ascii="Verdana" w:hAnsi="Verdana"/>
          <w:sz w:val="21"/>
          <w:szCs w:val="21"/>
        </w:rPr>
        <w:t>virtually</w:t>
      </w:r>
      <w:r w:rsidRPr="00043E45">
        <w:rPr>
          <w:rFonts w:ascii="Verdana" w:hAnsi="Verdana"/>
          <w:sz w:val="21"/>
          <w:szCs w:val="21"/>
        </w:rPr>
        <w:t xml:space="preserve">, opening at 10.00am on Tuesday </w:t>
      </w:r>
      <w:r w:rsidR="00E5323F" w:rsidRPr="00043E45">
        <w:rPr>
          <w:rFonts w:ascii="Verdana" w:hAnsi="Verdana"/>
          <w:sz w:val="21"/>
          <w:szCs w:val="21"/>
        </w:rPr>
        <w:t xml:space="preserve">             </w:t>
      </w:r>
      <w:r w:rsidR="00CE798B" w:rsidRPr="00043E45">
        <w:rPr>
          <w:rFonts w:ascii="Verdana" w:hAnsi="Verdana"/>
          <w:sz w:val="21"/>
          <w:szCs w:val="21"/>
        </w:rPr>
        <w:t>12</w:t>
      </w:r>
      <w:r w:rsidRPr="00043E45">
        <w:rPr>
          <w:rFonts w:ascii="Verdana" w:hAnsi="Verdana"/>
          <w:sz w:val="21"/>
          <w:szCs w:val="21"/>
        </w:rPr>
        <w:t xml:space="preserve"> January 202</w:t>
      </w:r>
      <w:r w:rsidR="00CE798B" w:rsidRPr="00043E45">
        <w:rPr>
          <w:rFonts w:ascii="Verdana" w:hAnsi="Verdana"/>
          <w:sz w:val="21"/>
          <w:szCs w:val="21"/>
        </w:rPr>
        <w:t>1</w:t>
      </w:r>
      <w:r w:rsidRPr="00043E45">
        <w:rPr>
          <w:rFonts w:ascii="Verdana" w:hAnsi="Verdana"/>
          <w:sz w:val="21"/>
          <w:szCs w:val="21"/>
        </w:rPr>
        <w:t>.</w:t>
      </w:r>
      <w:r w:rsidR="00606DC1" w:rsidRPr="00043E45">
        <w:rPr>
          <w:rFonts w:ascii="Verdana" w:hAnsi="Verdana"/>
          <w:sz w:val="21"/>
          <w:szCs w:val="21"/>
        </w:rPr>
        <w:t xml:space="preserve"> </w:t>
      </w:r>
      <w:r w:rsidRPr="00043E45">
        <w:rPr>
          <w:rFonts w:ascii="Verdana" w:hAnsi="Verdana"/>
          <w:sz w:val="21"/>
          <w:szCs w:val="21"/>
        </w:rPr>
        <w:t xml:space="preserve"> </w:t>
      </w:r>
    </w:p>
    <w:p w14:paraId="444C67E2" w14:textId="77777777" w:rsidR="003577FF" w:rsidRPr="00F54A62" w:rsidRDefault="003577FF" w:rsidP="003577FF">
      <w:pPr>
        <w:pStyle w:val="ListParagraph"/>
        <w:rPr>
          <w:rFonts w:ascii="Verdana" w:hAnsi="Verdana"/>
          <w:sz w:val="21"/>
          <w:szCs w:val="21"/>
        </w:rPr>
      </w:pPr>
    </w:p>
    <w:p w14:paraId="3DBDF52D" w14:textId="458FE0DB" w:rsidR="009B51B7" w:rsidRPr="00661497" w:rsidRDefault="000013C5" w:rsidP="00661497">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F54A62">
        <w:rPr>
          <w:rFonts w:ascii="Verdana" w:hAnsi="Verdana"/>
          <w:sz w:val="21"/>
          <w:szCs w:val="21"/>
        </w:rPr>
        <w:t xml:space="preserve">The advocates were confirmed as </w:t>
      </w:r>
      <w:r w:rsidR="00F65067" w:rsidRPr="00F54A62">
        <w:rPr>
          <w:rFonts w:ascii="Verdana" w:hAnsi="Verdana"/>
          <w:sz w:val="21"/>
          <w:szCs w:val="21"/>
        </w:rPr>
        <w:t xml:space="preserve">Richard Sagar </w:t>
      </w:r>
      <w:r w:rsidRPr="00F54A62">
        <w:rPr>
          <w:rFonts w:ascii="Verdana" w:hAnsi="Verdana"/>
          <w:sz w:val="21"/>
          <w:szCs w:val="21"/>
        </w:rPr>
        <w:t xml:space="preserve">for the </w:t>
      </w:r>
      <w:r w:rsidR="007F55AF">
        <w:rPr>
          <w:rFonts w:ascii="Verdana" w:hAnsi="Verdana"/>
          <w:sz w:val="21"/>
          <w:szCs w:val="21"/>
        </w:rPr>
        <w:t>A</w:t>
      </w:r>
      <w:r w:rsidRPr="00F54A62">
        <w:rPr>
          <w:rFonts w:ascii="Verdana" w:hAnsi="Verdana"/>
          <w:sz w:val="21"/>
          <w:szCs w:val="21"/>
        </w:rPr>
        <w:t>ppellant</w:t>
      </w:r>
      <w:r w:rsidR="00F65067" w:rsidRPr="00F54A62">
        <w:rPr>
          <w:rFonts w:ascii="Verdana" w:hAnsi="Verdana"/>
          <w:sz w:val="21"/>
          <w:szCs w:val="21"/>
        </w:rPr>
        <w:t xml:space="preserve"> and</w:t>
      </w:r>
      <w:r w:rsidRPr="00F54A62">
        <w:rPr>
          <w:rFonts w:ascii="Verdana" w:hAnsi="Verdana"/>
          <w:sz w:val="21"/>
          <w:szCs w:val="21"/>
        </w:rPr>
        <w:t xml:space="preserve"> </w:t>
      </w:r>
      <w:r w:rsidR="00F65067" w:rsidRPr="00F54A62">
        <w:rPr>
          <w:rFonts w:ascii="Verdana" w:hAnsi="Verdana"/>
          <w:sz w:val="21"/>
          <w:szCs w:val="21"/>
        </w:rPr>
        <w:t xml:space="preserve">Guy Williams </w:t>
      </w:r>
      <w:r w:rsidRPr="00F54A62">
        <w:rPr>
          <w:rFonts w:ascii="Verdana" w:hAnsi="Verdana"/>
          <w:sz w:val="21"/>
          <w:szCs w:val="21"/>
        </w:rPr>
        <w:t xml:space="preserve">for the </w:t>
      </w:r>
      <w:r w:rsidR="007F55AF">
        <w:rPr>
          <w:rFonts w:ascii="Verdana" w:hAnsi="Verdana"/>
          <w:sz w:val="21"/>
          <w:szCs w:val="21"/>
        </w:rPr>
        <w:t>Council</w:t>
      </w:r>
      <w:r w:rsidRPr="00F54A62">
        <w:rPr>
          <w:rFonts w:ascii="Verdana" w:hAnsi="Verdana"/>
          <w:sz w:val="21"/>
          <w:szCs w:val="21"/>
        </w:rPr>
        <w:t xml:space="preserve">. </w:t>
      </w:r>
      <w:r w:rsidR="008E762F" w:rsidRPr="00F54A62">
        <w:rPr>
          <w:rFonts w:ascii="Verdana" w:hAnsi="Verdana"/>
          <w:sz w:val="21"/>
          <w:szCs w:val="21"/>
        </w:rPr>
        <w:t xml:space="preserve">The </w:t>
      </w:r>
      <w:proofErr w:type="spellStart"/>
      <w:r w:rsidR="008E762F" w:rsidRPr="00F54A62">
        <w:rPr>
          <w:rFonts w:ascii="Verdana" w:hAnsi="Verdana"/>
          <w:sz w:val="21"/>
          <w:szCs w:val="21"/>
        </w:rPr>
        <w:t>Owlthorpe</w:t>
      </w:r>
      <w:proofErr w:type="spellEnd"/>
      <w:r w:rsidR="008E762F" w:rsidRPr="00F54A62">
        <w:rPr>
          <w:rFonts w:ascii="Verdana" w:hAnsi="Verdana"/>
          <w:sz w:val="21"/>
          <w:szCs w:val="21"/>
        </w:rPr>
        <w:t xml:space="preserve"> </w:t>
      </w:r>
      <w:r w:rsidR="0086515B" w:rsidRPr="00F54A62">
        <w:rPr>
          <w:rFonts w:ascii="Verdana" w:eastAsia="Times New Roman" w:hAnsi="Verdana" w:cs="Arial"/>
          <w:color w:val="000000" w:themeColor="text1"/>
          <w:sz w:val="21"/>
          <w:szCs w:val="21"/>
          <w:lang w:eastAsia="en-GB"/>
        </w:rPr>
        <w:t>Fields Action Group (the OAG) are a Rule 6 party</w:t>
      </w:r>
      <w:r w:rsidR="0086515B" w:rsidRPr="00F54A62">
        <w:rPr>
          <w:rFonts w:ascii="Verdana" w:eastAsia="Times New Roman" w:hAnsi="Verdana" w:cs="Arial"/>
          <w:color w:val="000000" w:themeColor="text1"/>
          <w:sz w:val="21"/>
          <w:szCs w:val="21"/>
          <w:lang w:eastAsia="en-GB"/>
        </w:rPr>
        <w:t xml:space="preserve"> and were represented at the conference by Andrew Wood. They are yet to appoint an advocate for the Inquiry. </w:t>
      </w:r>
    </w:p>
    <w:p w14:paraId="4CC91A2C" w14:textId="738EF7AD" w:rsidR="009B51B7" w:rsidRPr="00F54A62" w:rsidRDefault="009B51B7" w:rsidP="009B51B7">
      <w:pPr>
        <w:tabs>
          <w:tab w:val="left" w:pos="851"/>
        </w:tabs>
        <w:spacing w:after="0" w:line="240" w:lineRule="auto"/>
        <w:rPr>
          <w:rFonts w:ascii="Verdana" w:eastAsia="Times New Roman" w:hAnsi="Verdana" w:cs="Arial"/>
          <w:sz w:val="21"/>
          <w:szCs w:val="21"/>
          <w:lang w:eastAsia="en-GB"/>
        </w:rPr>
      </w:pPr>
    </w:p>
    <w:p w14:paraId="4EC08C53" w14:textId="200AE685" w:rsidR="009B51B7" w:rsidRPr="00F54A62" w:rsidRDefault="009B51B7" w:rsidP="009B51B7">
      <w:pPr>
        <w:tabs>
          <w:tab w:val="left" w:pos="851"/>
        </w:tabs>
        <w:spacing w:after="0" w:line="240" w:lineRule="auto"/>
        <w:rPr>
          <w:rFonts w:ascii="Verdana" w:eastAsia="Times New Roman" w:hAnsi="Verdana" w:cs="Arial"/>
          <w:b/>
          <w:bCs/>
          <w:sz w:val="21"/>
          <w:szCs w:val="21"/>
          <w:lang w:eastAsia="en-GB"/>
        </w:rPr>
      </w:pPr>
      <w:r w:rsidRPr="00F54A62">
        <w:rPr>
          <w:rFonts w:ascii="Verdana" w:eastAsia="Times New Roman" w:hAnsi="Verdana" w:cs="Arial"/>
          <w:b/>
          <w:bCs/>
          <w:sz w:val="21"/>
          <w:szCs w:val="21"/>
          <w:lang w:eastAsia="en-GB"/>
        </w:rPr>
        <w:t xml:space="preserve">Main </w:t>
      </w:r>
      <w:r w:rsidR="007A2E3D" w:rsidRPr="00F54A62">
        <w:rPr>
          <w:rFonts w:ascii="Verdana" w:eastAsia="Times New Roman" w:hAnsi="Verdana" w:cs="Arial"/>
          <w:b/>
          <w:bCs/>
          <w:sz w:val="21"/>
          <w:szCs w:val="21"/>
          <w:lang w:eastAsia="en-GB"/>
        </w:rPr>
        <w:t>i</w:t>
      </w:r>
      <w:r w:rsidRPr="00F54A62">
        <w:rPr>
          <w:rFonts w:ascii="Verdana" w:eastAsia="Times New Roman" w:hAnsi="Verdana" w:cs="Arial"/>
          <w:b/>
          <w:bCs/>
          <w:sz w:val="21"/>
          <w:szCs w:val="21"/>
          <w:lang w:eastAsia="en-GB"/>
        </w:rPr>
        <w:t>ssues</w:t>
      </w:r>
    </w:p>
    <w:p w14:paraId="7D959CC5" w14:textId="77777777" w:rsidR="009B51B7" w:rsidRPr="00F54A62" w:rsidRDefault="009B51B7" w:rsidP="009B51B7">
      <w:pPr>
        <w:tabs>
          <w:tab w:val="left" w:pos="851"/>
        </w:tabs>
        <w:spacing w:after="0" w:line="240" w:lineRule="auto"/>
        <w:rPr>
          <w:rFonts w:ascii="Verdana" w:eastAsia="Times New Roman" w:hAnsi="Verdana" w:cs="Arial"/>
          <w:b/>
          <w:bCs/>
          <w:sz w:val="21"/>
          <w:szCs w:val="21"/>
          <w:lang w:eastAsia="en-GB"/>
        </w:rPr>
      </w:pPr>
    </w:p>
    <w:p w14:paraId="5F8838DC" w14:textId="54EA7B25" w:rsidR="009B51B7" w:rsidRPr="00F54A62" w:rsidRDefault="00675C60" w:rsidP="0092373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F54A62">
        <w:rPr>
          <w:rFonts w:ascii="Verdana" w:hAnsi="Verdana"/>
          <w:sz w:val="21"/>
          <w:szCs w:val="21"/>
        </w:rPr>
        <w:t>I</w:t>
      </w:r>
      <w:r w:rsidRPr="00F54A62">
        <w:rPr>
          <w:rFonts w:ascii="Verdana" w:hAnsi="Verdana"/>
          <w:sz w:val="21"/>
          <w:szCs w:val="21"/>
        </w:rPr>
        <w:t>t was agreed that the main issues in this case are likely to relate to</w:t>
      </w:r>
      <w:r w:rsidR="00866B97" w:rsidRPr="00F54A62">
        <w:rPr>
          <w:rFonts w:ascii="Verdana" w:hAnsi="Verdana"/>
          <w:sz w:val="21"/>
          <w:szCs w:val="21"/>
        </w:rPr>
        <w:t xml:space="preserve"> </w:t>
      </w:r>
      <w:proofErr w:type="gramStart"/>
      <w:r w:rsidR="00866B97" w:rsidRPr="00F54A62">
        <w:rPr>
          <w:rFonts w:ascii="Verdana" w:hAnsi="Verdana"/>
          <w:sz w:val="21"/>
          <w:szCs w:val="21"/>
        </w:rPr>
        <w:t>whether or not</w:t>
      </w:r>
      <w:proofErr w:type="gramEnd"/>
      <w:r w:rsidR="00866B97" w:rsidRPr="00F54A62">
        <w:rPr>
          <w:rFonts w:ascii="Verdana" w:hAnsi="Verdana"/>
          <w:sz w:val="21"/>
          <w:szCs w:val="21"/>
        </w:rPr>
        <w:t xml:space="preserve"> the development</w:t>
      </w:r>
      <w:r w:rsidRPr="00F54A62">
        <w:rPr>
          <w:rFonts w:ascii="Verdana" w:hAnsi="Verdana"/>
          <w:sz w:val="21"/>
          <w:szCs w:val="21"/>
        </w:rPr>
        <w:t>:</w:t>
      </w:r>
    </w:p>
    <w:p w14:paraId="2F50975B" w14:textId="4F19C00C" w:rsidR="00866B97" w:rsidRPr="00F54A62" w:rsidRDefault="00866B97" w:rsidP="00866B97">
      <w:pPr>
        <w:tabs>
          <w:tab w:val="left" w:pos="851"/>
        </w:tabs>
        <w:spacing w:after="0" w:line="240" w:lineRule="auto"/>
        <w:rPr>
          <w:rFonts w:ascii="Verdana" w:eastAsia="Times New Roman" w:hAnsi="Verdana" w:cs="Arial"/>
          <w:sz w:val="21"/>
          <w:szCs w:val="21"/>
          <w:lang w:eastAsia="en-GB"/>
        </w:rPr>
      </w:pPr>
    </w:p>
    <w:p w14:paraId="02853BB3" w14:textId="77777777" w:rsidR="00866B97" w:rsidRPr="00F54A62" w:rsidRDefault="00866B97" w:rsidP="00083E23">
      <w:pPr>
        <w:pStyle w:val="Style1"/>
        <w:numPr>
          <w:ilvl w:val="0"/>
          <w:numId w:val="28"/>
        </w:numPr>
        <w:tabs>
          <w:tab w:val="left" w:pos="1276"/>
        </w:tabs>
        <w:spacing w:before="120"/>
        <w:rPr>
          <w:rFonts w:cs="Arial"/>
          <w:color w:val="000000" w:themeColor="text1"/>
          <w:sz w:val="21"/>
          <w:szCs w:val="21"/>
        </w:rPr>
      </w:pPr>
      <w:r w:rsidRPr="00F54A62">
        <w:rPr>
          <w:color w:val="000000" w:themeColor="text1"/>
          <w:sz w:val="21"/>
          <w:szCs w:val="21"/>
        </w:rPr>
        <w:t>Would unacceptably harm the ecology of the site and the area</w:t>
      </w:r>
      <w:r w:rsidRPr="00F54A62">
        <w:rPr>
          <w:color w:val="000000" w:themeColor="text1"/>
          <w:sz w:val="21"/>
          <w:szCs w:val="21"/>
        </w:rPr>
        <w:t>;</w:t>
      </w:r>
    </w:p>
    <w:p w14:paraId="7D0201AA" w14:textId="4C4FE0E6" w:rsidR="00866B97" w:rsidRPr="00F54A62" w:rsidRDefault="00866B97" w:rsidP="00083E23">
      <w:pPr>
        <w:pStyle w:val="Style1"/>
        <w:numPr>
          <w:ilvl w:val="0"/>
          <w:numId w:val="28"/>
        </w:numPr>
        <w:tabs>
          <w:tab w:val="left" w:pos="1276"/>
        </w:tabs>
        <w:spacing w:before="120"/>
        <w:rPr>
          <w:rFonts w:cs="Arial"/>
          <w:color w:val="000000" w:themeColor="text1"/>
          <w:sz w:val="21"/>
          <w:szCs w:val="21"/>
        </w:rPr>
      </w:pPr>
      <w:r w:rsidRPr="00F54A62">
        <w:rPr>
          <w:rFonts w:eastAsiaTheme="minorHAnsi"/>
          <w:color w:val="000000" w:themeColor="text1"/>
          <w:sz w:val="21"/>
          <w:szCs w:val="21"/>
        </w:rPr>
        <w:t xml:space="preserve">Prejudices the proper planning of the </w:t>
      </w:r>
      <w:r w:rsidRPr="0028063A">
        <w:rPr>
          <w:rFonts w:eastAsiaTheme="minorHAnsi"/>
          <w:color w:val="000000" w:themeColor="text1"/>
          <w:sz w:val="21"/>
          <w:szCs w:val="21"/>
        </w:rPr>
        <w:t xml:space="preserve">area by not forming part of a comprehensive scheme for the whole of the </w:t>
      </w:r>
      <w:proofErr w:type="spellStart"/>
      <w:r w:rsidRPr="0028063A">
        <w:rPr>
          <w:rFonts w:eastAsiaTheme="minorHAnsi"/>
          <w:color w:val="000000" w:themeColor="text1"/>
          <w:sz w:val="21"/>
          <w:szCs w:val="21"/>
        </w:rPr>
        <w:t>Owlthorpe</w:t>
      </w:r>
      <w:proofErr w:type="spellEnd"/>
      <w:r w:rsidRPr="0028063A">
        <w:rPr>
          <w:rFonts w:eastAsiaTheme="minorHAnsi"/>
          <w:color w:val="000000" w:themeColor="text1"/>
          <w:sz w:val="21"/>
          <w:szCs w:val="21"/>
        </w:rPr>
        <w:t xml:space="preserve"> development</w:t>
      </w:r>
      <w:r w:rsidRPr="00F54A62">
        <w:rPr>
          <w:rFonts w:eastAsiaTheme="minorHAnsi"/>
          <w:color w:val="000000" w:themeColor="text1"/>
          <w:sz w:val="21"/>
          <w:szCs w:val="21"/>
        </w:rPr>
        <w:t xml:space="preserve"> area (Sites C, D and E);</w:t>
      </w:r>
    </w:p>
    <w:p w14:paraId="5106E2B9" w14:textId="77777777" w:rsidR="00866B97" w:rsidRPr="00F54A62" w:rsidRDefault="00866B97" w:rsidP="00083E23">
      <w:pPr>
        <w:pStyle w:val="Style1"/>
        <w:numPr>
          <w:ilvl w:val="0"/>
          <w:numId w:val="28"/>
        </w:numPr>
        <w:tabs>
          <w:tab w:val="left" w:pos="1276"/>
        </w:tabs>
        <w:spacing w:before="120"/>
        <w:rPr>
          <w:rFonts w:cs="Arial"/>
          <w:color w:val="000000" w:themeColor="text1"/>
          <w:sz w:val="21"/>
          <w:szCs w:val="21"/>
        </w:rPr>
      </w:pPr>
      <w:r w:rsidRPr="00F54A62">
        <w:rPr>
          <w:rFonts w:eastAsiaTheme="minorHAnsi"/>
          <w:bCs/>
          <w:color w:val="000000" w:themeColor="text1"/>
          <w:sz w:val="21"/>
          <w:szCs w:val="21"/>
        </w:rPr>
        <w:t>Fails to respond sufficiently to the area’s prevailing character, green infrastructure and open space;</w:t>
      </w:r>
    </w:p>
    <w:p w14:paraId="1034B8BD" w14:textId="29551FA8" w:rsidR="00866B97" w:rsidRPr="00F54A62" w:rsidRDefault="00866B97" w:rsidP="00083E23">
      <w:pPr>
        <w:pStyle w:val="Style1"/>
        <w:numPr>
          <w:ilvl w:val="0"/>
          <w:numId w:val="28"/>
        </w:numPr>
        <w:tabs>
          <w:tab w:val="left" w:pos="1276"/>
        </w:tabs>
        <w:spacing w:before="120"/>
        <w:rPr>
          <w:rFonts w:cs="Arial"/>
          <w:color w:val="000000" w:themeColor="text1"/>
          <w:sz w:val="21"/>
          <w:szCs w:val="21"/>
        </w:rPr>
      </w:pPr>
      <w:r w:rsidRPr="00F54A62">
        <w:rPr>
          <w:color w:val="000000" w:themeColor="text1"/>
          <w:sz w:val="21"/>
          <w:szCs w:val="21"/>
        </w:rPr>
        <w:t xml:space="preserve">Makes efficient use of land; </w:t>
      </w:r>
      <w:r w:rsidRPr="00F54A62">
        <w:rPr>
          <w:color w:val="000000" w:themeColor="text1"/>
          <w:sz w:val="21"/>
          <w:szCs w:val="21"/>
        </w:rPr>
        <w:t>and</w:t>
      </w:r>
    </w:p>
    <w:p w14:paraId="29E97A35" w14:textId="2E13E780" w:rsidR="00866B97" w:rsidRPr="00F54A62" w:rsidRDefault="00866B97" w:rsidP="00083E23">
      <w:pPr>
        <w:pStyle w:val="Style1"/>
        <w:numPr>
          <w:ilvl w:val="0"/>
          <w:numId w:val="28"/>
        </w:numPr>
        <w:tabs>
          <w:tab w:val="left" w:pos="1276"/>
        </w:tabs>
        <w:spacing w:before="120"/>
        <w:rPr>
          <w:rFonts w:cs="Arial"/>
          <w:color w:val="000000" w:themeColor="text1"/>
          <w:sz w:val="21"/>
          <w:szCs w:val="21"/>
        </w:rPr>
      </w:pPr>
      <w:r w:rsidRPr="00F54A62">
        <w:rPr>
          <w:color w:val="000000" w:themeColor="text1"/>
          <w:sz w:val="21"/>
          <w:szCs w:val="21"/>
        </w:rPr>
        <w:t>Fails to appropriately integrate affordable housing into the layout</w:t>
      </w:r>
      <w:r w:rsidRPr="00F54A62">
        <w:rPr>
          <w:color w:val="000000" w:themeColor="text1"/>
          <w:sz w:val="21"/>
          <w:szCs w:val="21"/>
        </w:rPr>
        <w:t>.</w:t>
      </w:r>
    </w:p>
    <w:p w14:paraId="31080776" w14:textId="77777777" w:rsidR="00675C60" w:rsidRPr="00F54A62" w:rsidRDefault="00675C60" w:rsidP="00675C60">
      <w:pPr>
        <w:pStyle w:val="ListParagraph"/>
        <w:tabs>
          <w:tab w:val="left" w:pos="851"/>
        </w:tabs>
        <w:spacing w:after="0" w:line="240" w:lineRule="auto"/>
        <w:rPr>
          <w:rFonts w:ascii="Verdana" w:eastAsia="Times New Roman" w:hAnsi="Verdana" w:cs="Arial"/>
          <w:sz w:val="21"/>
          <w:szCs w:val="21"/>
          <w:lang w:eastAsia="en-GB"/>
        </w:rPr>
      </w:pPr>
    </w:p>
    <w:p w14:paraId="59CC437D" w14:textId="118FCE83" w:rsidR="00926709" w:rsidRPr="00F54A62" w:rsidRDefault="00926709" w:rsidP="00AA1763">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F54A62">
        <w:rPr>
          <w:rFonts w:ascii="Verdana" w:hAnsi="Verdana"/>
          <w:color w:val="000000" w:themeColor="text1"/>
          <w:sz w:val="21"/>
          <w:szCs w:val="21"/>
        </w:rPr>
        <w:t>In addition, it is not yet resolved whether the Council can demonstrate a five-year housing land supply.</w:t>
      </w:r>
      <w:r w:rsidRPr="00F54A62">
        <w:rPr>
          <w:rFonts w:ascii="Verdana" w:hAnsi="Verdana"/>
          <w:color w:val="000000" w:themeColor="text1"/>
          <w:sz w:val="21"/>
          <w:szCs w:val="21"/>
        </w:rPr>
        <w:t xml:space="preserve"> </w:t>
      </w:r>
      <w:r w:rsidR="00DA75D0">
        <w:rPr>
          <w:rFonts w:ascii="Verdana" w:hAnsi="Verdana"/>
          <w:color w:val="000000" w:themeColor="text1"/>
          <w:sz w:val="21"/>
          <w:szCs w:val="21"/>
        </w:rPr>
        <w:t xml:space="preserve">An update regarding the Council’s position is expected in early-December 2020, but this cannot be confirmed at present. </w:t>
      </w:r>
      <w:r w:rsidRPr="00F54A62">
        <w:rPr>
          <w:rFonts w:ascii="Verdana" w:hAnsi="Verdana"/>
          <w:color w:val="000000" w:themeColor="text1"/>
          <w:sz w:val="21"/>
          <w:szCs w:val="21"/>
        </w:rPr>
        <w:t xml:space="preserve">If </w:t>
      </w:r>
      <w:r w:rsidR="00E9594A" w:rsidRPr="00F54A62">
        <w:rPr>
          <w:rFonts w:ascii="Verdana" w:hAnsi="Verdana"/>
          <w:color w:val="000000" w:themeColor="text1"/>
          <w:sz w:val="21"/>
          <w:szCs w:val="21"/>
        </w:rPr>
        <w:t xml:space="preserve">there </w:t>
      </w:r>
      <w:r w:rsidR="00E936F9">
        <w:rPr>
          <w:rFonts w:ascii="Verdana" w:hAnsi="Verdana"/>
          <w:color w:val="000000" w:themeColor="text1"/>
          <w:sz w:val="21"/>
          <w:szCs w:val="21"/>
        </w:rPr>
        <w:t xml:space="preserve">remains </w:t>
      </w:r>
      <w:r w:rsidR="00E9594A" w:rsidRPr="00F54A62">
        <w:rPr>
          <w:rFonts w:ascii="Verdana" w:hAnsi="Verdana"/>
          <w:color w:val="000000" w:themeColor="text1"/>
          <w:sz w:val="21"/>
          <w:szCs w:val="21"/>
        </w:rPr>
        <w:t xml:space="preserve">dispute regarding </w:t>
      </w:r>
      <w:proofErr w:type="gramStart"/>
      <w:r w:rsidR="00E9594A" w:rsidRPr="00F54A62">
        <w:rPr>
          <w:rFonts w:ascii="Verdana" w:hAnsi="Verdana"/>
          <w:color w:val="000000" w:themeColor="text1"/>
          <w:sz w:val="21"/>
          <w:szCs w:val="21"/>
        </w:rPr>
        <w:t>this</w:t>
      </w:r>
      <w:proofErr w:type="gramEnd"/>
      <w:r w:rsidR="00E9594A" w:rsidRPr="00F54A62">
        <w:rPr>
          <w:rFonts w:ascii="Verdana" w:hAnsi="Verdana"/>
          <w:color w:val="000000" w:themeColor="text1"/>
          <w:sz w:val="21"/>
          <w:szCs w:val="21"/>
        </w:rPr>
        <w:t xml:space="preserve"> then it may become a main issue. </w:t>
      </w:r>
    </w:p>
    <w:p w14:paraId="5D4CB462" w14:textId="77777777" w:rsidR="005E2F09" w:rsidRPr="00F54A62" w:rsidRDefault="005E2F09" w:rsidP="005E2F09">
      <w:pPr>
        <w:pStyle w:val="ListParagraph"/>
        <w:tabs>
          <w:tab w:val="left" w:pos="851"/>
        </w:tabs>
        <w:spacing w:after="0" w:line="240" w:lineRule="auto"/>
        <w:rPr>
          <w:rFonts w:ascii="Verdana" w:eastAsia="Times New Roman" w:hAnsi="Verdana" w:cs="Arial"/>
          <w:sz w:val="21"/>
          <w:szCs w:val="21"/>
          <w:lang w:eastAsia="en-GB"/>
        </w:rPr>
      </w:pPr>
    </w:p>
    <w:p w14:paraId="16F12D4E" w14:textId="147452AB" w:rsidR="005E2F09" w:rsidRPr="00E946F4" w:rsidRDefault="00E9594A" w:rsidP="005E2F09">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F54A62">
        <w:rPr>
          <w:rFonts w:ascii="Verdana" w:hAnsi="Verdana"/>
          <w:color w:val="000000" w:themeColor="text1"/>
          <w:sz w:val="21"/>
          <w:szCs w:val="21"/>
        </w:rPr>
        <w:t xml:space="preserve">It was agreed that issues relating to the relevance of certain development plan policies will be </w:t>
      </w:r>
      <w:r w:rsidR="005E2F09" w:rsidRPr="00F54A62">
        <w:rPr>
          <w:rFonts w:ascii="Verdana" w:hAnsi="Verdana"/>
          <w:color w:val="000000" w:themeColor="text1"/>
          <w:sz w:val="21"/>
          <w:szCs w:val="21"/>
        </w:rPr>
        <w:t xml:space="preserve">tested within each main issue as relevant, rather than forming a separate main </w:t>
      </w:r>
      <w:proofErr w:type="gramStart"/>
      <w:r w:rsidR="005E2F09" w:rsidRPr="00F54A62">
        <w:rPr>
          <w:rFonts w:ascii="Verdana" w:hAnsi="Verdana"/>
          <w:color w:val="000000" w:themeColor="text1"/>
          <w:sz w:val="21"/>
          <w:szCs w:val="21"/>
        </w:rPr>
        <w:t>issue in its own right</w:t>
      </w:r>
      <w:proofErr w:type="gramEnd"/>
      <w:r w:rsidR="005E2F09" w:rsidRPr="00F54A62">
        <w:rPr>
          <w:rFonts w:ascii="Verdana" w:hAnsi="Verdana"/>
          <w:color w:val="000000" w:themeColor="text1"/>
          <w:sz w:val="21"/>
          <w:szCs w:val="21"/>
        </w:rPr>
        <w:t xml:space="preserve">. </w:t>
      </w:r>
    </w:p>
    <w:p w14:paraId="47CA1689" w14:textId="77777777" w:rsidR="00E946F4" w:rsidRPr="00E946F4" w:rsidRDefault="00E946F4" w:rsidP="00E946F4">
      <w:pPr>
        <w:pStyle w:val="ListParagraph"/>
        <w:rPr>
          <w:rFonts w:ascii="Verdana" w:eastAsia="Times New Roman" w:hAnsi="Verdana" w:cs="Arial"/>
          <w:sz w:val="21"/>
          <w:szCs w:val="21"/>
          <w:lang w:eastAsia="en-GB"/>
        </w:rPr>
      </w:pPr>
    </w:p>
    <w:p w14:paraId="4D9427DD" w14:textId="651F3C4A" w:rsidR="00E946F4" w:rsidRPr="00F54A62" w:rsidRDefault="00E946F4" w:rsidP="005E2F09">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F54A62">
        <w:rPr>
          <w:rFonts w:ascii="Verdana" w:hAnsi="Verdana"/>
          <w:sz w:val="21"/>
          <w:szCs w:val="21"/>
        </w:rPr>
        <w:t>The Inquiry will also look at any benefits to be weighed in the planning balance, including any implications of not proceeding with the scheme.</w:t>
      </w:r>
    </w:p>
    <w:p w14:paraId="70A43E38" w14:textId="77777777" w:rsidR="005E2F09" w:rsidRPr="00F54A62" w:rsidRDefault="005E2F09" w:rsidP="005E2F09">
      <w:pPr>
        <w:tabs>
          <w:tab w:val="left" w:pos="851"/>
        </w:tabs>
        <w:spacing w:after="0" w:line="240" w:lineRule="auto"/>
        <w:rPr>
          <w:rFonts w:ascii="Verdana" w:eastAsia="Times New Roman" w:hAnsi="Verdana" w:cs="Arial"/>
          <w:sz w:val="21"/>
          <w:szCs w:val="21"/>
          <w:lang w:eastAsia="en-GB"/>
        </w:rPr>
      </w:pPr>
    </w:p>
    <w:p w14:paraId="6D3DBD6A" w14:textId="482509CC" w:rsidR="005E2F09" w:rsidRPr="00F54A62" w:rsidRDefault="005E2F09" w:rsidP="005E2F09">
      <w:pPr>
        <w:ind w:left="360"/>
        <w:rPr>
          <w:rFonts w:ascii="Verdana" w:eastAsia="Times New Roman" w:hAnsi="Verdana" w:cs="Arial"/>
          <w:sz w:val="21"/>
          <w:szCs w:val="21"/>
          <w:lang w:eastAsia="en-GB"/>
        </w:rPr>
      </w:pPr>
      <w:r w:rsidRPr="00F54A62">
        <w:rPr>
          <w:rFonts w:ascii="Verdana" w:hAnsi="Verdana"/>
          <w:b/>
          <w:bCs/>
          <w:sz w:val="21"/>
          <w:szCs w:val="21"/>
        </w:rPr>
        <w:t xml:space="preserve">Dealing with the </w:t>
      </w:r>
      <w:r w:rsidR="007A2E3D" w:rsidRPr="00F54A62">
        <w:rPr>
          <w:rFonts w:ascii="Verdana" w:hAnsi="Verdana"/>
          <w:b/>
          <w:bCs/>
          <w:sz w:val="21"/>
          <w:szCs w:val="21"/>
        </w:rPr>
        <w:t>e</w:t>
      </w:r>
      <w:r w:rsidRPr="00F54A62">
        <w:rPr>
          <w:rFonts w:ascii="Verdana" w:hAnsi="Verdana"/>
          <w:b/>
          <w:bCs/>
          <w:sz w:val="21"/>
          <w:szCs w:val="21"/>
        </w:rPr>
        <w:t>vidence</w:t>
      </w:r>
    </w:p>
    <w:p w14:paraId="2A9EF486" w14:textId="268DE84C" w:rsidR="005E2F09" w:rsidRPr="00F54A62" w:rsidRDefault="005E2F09" w:rsidP="005E2F09">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F54A62">
        <w:rPr>
          <w:rFonts w:ascii="Verdana" w:eastAsia="Times New Roman" w:hAnsi="Verdana" w:cs="Arial"/>
          <w:sz w:val="21"/>
          <w:szCs w:val="21"/>
          <w:lang w:eastAsia="en-GB"/>
        </w:rPr>
        <w:t xml:space="preserve">It was agreed that Main Issue A will be </w:t>
      </w:r>
      <w:r w:rsidRPr="00F54A62">
        <w:rPr>
          <w:rFonts w:ascii="Verdana" w:hAnsi="Verdana"/>
          <w:sz w:val="21"/>
          <w:szCs w:val="21"/>
        </w:rPr>
        <w:t>tested through formal presentation and cross-examination</w:t>
      </w:r>
      <w:r w:rsidRPr="00F54A62">
        <w:rPr>
          <w:rFonts w:ascii="Verdana" w:eastAsia="Times New Roman" w:hAnsi="Verdana" w:cs="Arial"/>
          <w:sz w:val="21"/>
          <w:szCs w:val="21"/>
          <w:lang w:eastAsia="en-GB"/>
        </w:rPr>
        <w:t xml:space="preserve"> for this topic only. Main Issues B – E will then also be </w:t>
      </w:r>
      <w:r w:rsidRPr="00F54A62">
        <w:rPr>
          <w:rFonts w:ascii="Verdana" w:hAnsi="Verdana"/>
          <w:sz w:val="21"/>
          <w:szCs w:val="21"/>
        </w:rPr>
        <w:t>tested through formal presentation and cross-examination</w:t>
      </w:r>
      <w:r w:rsidRPr="00F54A62">
        <w:rPr>
          <w:rFonts w:ascii="Verdana" w:eastAsia="Times New Roman" w:hAnsi="Verdana" w:cs="Arial"/>
          <w:sz w:val="21"/>
          <w:szCs w:val="21"/>
          <w:lang w:eastAsia="en-GB"/>
        </w:rPr>
        <w:t xml:space="preserve"> but split by party rather than by topic.</w:t>
      </w:r>
      <w:r w:rsidR="005D5457">
        <w:rPr>
          <w:rFonts w:ascii="Verdana" w:eastAsia="Times New Roman" w:hAnsi="Verdana" w:cs="Arial"/>
          <w:sz w:val="21"/>
          <w:szCs w:val="21"/>
          <w:lang w:eastAsia="en-GB"/>
        </w:rPr>
        <w:t xml:space="preserve"> </w:t>
      </w:r>
      <w:r w:rsidR="005D5457" w:rsidRPr="0065379F">
        <w:rPr>
          <w:rFonts w:ascii="Verdana" w:hAnsi="Verdana"/>
          <w:sz w:val="21"/>
          <w:szCs w:val="21"/>
        </w:rPr>
        <w:t xml:space="preserve">In each case, the Council will present its evidence first, which will be cross-examined and re-examined if necessary, followed by the </w:t>
      </w:r>
      <w:r w:rsidR="005D5457">
        <w:rPr>
          <w:rFonts w:ascii="Verdana" w:hAnsi="Verdana"/>
          <w:sz w:val="21"/>
          <w:szCs w:val="21"/>
        </w:rPr>
        <w:t xml:space="preserve">OAG, and then followed by the </w:t>
      </w:r>
      <w:r w:rsidR="007F55AF">
        <w:rPr>
          <w:rFonts w:ascii="Verdana" w:hAnsi="Verdana"/>
          <w:sz w:val="21"/>
          <w:szCs w:val="21"/>
        </w:rPr>
        <w:t>A</w:t>
      </w:r>
      <w:r w:rsidR="005D5457" w:rsidRPr="0065379F">
        <w:rPr>
          <w:rFonts w:ascii="Verdana" w:hAnsi="Verdana"/>
          <w:sz w:val="21"/>
          <w:szCs w:val="21"/>
        </w:rPr>
        <w:t>ppellant</w:t>
      </w:r>
      <w:r w:rsidR="005D5457">
        <w:rPr>
          <w:rFonts w:ascii="Verdana" w:hAnsi="Verdana"/>
          <w:sz w:val="21"/>
          <w:szCs w:val="21"/>
        </w:rPr>
        <w:t>, both</w:t>
      </w:r>
      <w:r w:rsidR="005D5457" w:rsidRPr="0065379F">
        <w:rPr>
          <w:rFonts w:ascii="Verdana" w:hAnsi="Verdana"/>
          <w:sz w:val="21"/>
          <w:szCs w:val="21"/>
        </w:rPr>
        <w:t xml:space="preserve"> on the same basis.</w:t>
      </w:r>
      <w:r w:rsidRPr="00F54A62">
        <w:rPr>
          <w:rFonts w:ascii="Verdana" w:eastAsia="Times New Roman" w:hAnsi="Verdana" w:cs="Arial"/>
          <w:sz w:val="21"/>
          <w:szCs w:val="21"/>
          <w:lang w:eastAsia="en-GB"/>
        </w:rPr>
        <w:t xml:space="preserve"> </w:t>
      </w:r>
    </w:p>
    <w:p w14:paraId="2F178CC0" w14:textId="77777777" w:rsidR="005E2F09" w:rsidRPr="00F54A62" w:rsidRDefault="005E2F09" w:rsidP="005E2F09">
      <w:pPr>
        <w:pStyle w:val="ListParagraph"/>
        <w:tabs>
          <w:tab w:val="left" w:pos="851"/>
        </w:tabs>
        <w:spacing w:after="0" w:line="240" w:lineRule="auto"/>
        <w:rPr>
          <w:rFonts w:ascii="Verdana" w:eastAsia="Times New Roman" w:hAnsi="Verdana" w:cs="Arial"/>
          <w:sz w:val="21"/>
          <w:szCs w:val="21"/>
          <w:lang w:eastAsia="en-GB"/>
        </w:rPr>
      </w:pPr>
    </w:p>
    <w:p w14:paraId="357F73F3" w14:textId="292CB4AD" w:rsidR="005E2F09" w:rsidRPr="00F54A62" w:rsidRDefault="005E2F09" w:rsidP="005E2F09">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F54A62">
        <w:rPr>
          <w:rFonts w:ascii="Verdana" w:hAnsi="Verdana"/>
          <w:color w:val="000000" w:themeColor="text1"/>
          <w:sz w:val="21"/>
          <w:szCs w:val="21"/>
        </w:rPr>
        <w:t xml:space="preserve">If housing land supply becomes a main issue, then it was agreed that it will be </w:t>
      </w:r>
      <w:r w:rsidRPr="00F54A62">
        <w:rPr>
          <w:rFonts w:ascii="Verdana" w:hAnsi="Verdana"/>
          <w:sz w:val="21"/>
          <w:szCs w:val="21"/>
        </w:rPr>
        <w:t>tested in a topic specific round table session</w:t>
      </w:r>
      <w:r w:rsidRPr="00F54A62">
        <w:rPr>
          <w:rFonts w:ascii="Verdana" w:hAnsi="Verdana"/>
          <w:color w:val="000000" w:themeColor="text1"/>
          <w:sz w:val="21"/>
          <w:szCs w:val="21"/>
        </w:rPr>
        <w:t xml:space="preserve">. </w:t>
      </w:r>
      <w:r w:rsidRPr="00F54A62">
        <w:rPr>
          <w:rFonts w:ascii="Verdana" w:hAnsi="Verdana"/>
          <w:sz w:val="21"/>
          <w:szCs w:val="21"/>
        </w:rPr>
        <w:t xml:space="preserve">The Inspector will lead the session, but the parties will need to work together in advance to prepare a draft agenda, to ensure that all relevant matters are properly aired and interrogated. </w:t>
      </w:r>
      <w:r w:rsidRPr="00F54A62">
        <w:rPr>
          <w:rFonts w:ascii="Verdana" w:hAnsi="Verdana"/>
          <w:color w:val="000000" w:themeColor="text1"/>
          <w:sz w:val="21"/>
          <w:szCs w:val="21"/>
        </w:rPr>
        <w:t xml:space="preserve"> </w:t>
      </w:r>
    </w:p>
    <w:p w14:paraId="758FEEB7" w14:textId="77777777" w:rsidR="005E2F09" w:rsidRPr="00F54A62" w:rsidRDefault="005E2F09" w:rsidP="005E2F09">
      <w:pPr>
        <w:pStyle w:val="ListParagraph"/>
        <w:tabs>
          <w:tab w:val="left" w:pos="851"/>
        </w:tabs>
        <w:spacing w:after="0" w:line="240" w:lineRule="auto"/>
        <w:rPr>
          <w:rFonts w:ascii="Verdana" w:eastAsia="Times New Roman" w:hAnsi="Verdana" w:cs="Arial"/>
          <w:sz w:val="21"/>
          <w:szCs w:val="21"/>
          <w:lang w:eastAsia="en-GB"/>
        </w:rPr>
      </w:pPr>
    </w:p>
    <w:p w14:paraId="5B1D0B9C" w14:textId="00C04536" w:rsidR="0065379F" w:rsidRDefault="005E2F09" w:rsidP="0065379F">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F54A62">
        <w:rPr>
          <w:rFonts w:ascii="Verdana" w:hAnsi="Verdana"/>
          <w:sz w:val="21"/>
          <w:szCs w:val="21"/>
        </w:rPr>
        <w:t>The planning balance</w:t>
      </w:r>
      <w:r w:rsidR="002D02F7">
        <w:rPr>
          <w:rFonts w:ascii="Verdana" w:hAnsi="Verdana"/>
          <w:sz w:val="21"/>
          <w:szCs w:val="21"/>
        </w:rPr>
        <w:t xml:space="preserve"> issue </w:t>
      </w:r>
      <w:r w:rsidRPr="00F54A62">
        <w:rPr>
          <w:rFonts w:ascii="Verdana" w:hAnsi="Verdana"/>
          <w:sz w:val="21"/>
          <w:szCs w:val="21"/>
        </w:rPr>
        <w:t>will</w:t>
      </w:r>
      <w:r w:rsidRPr="00F54A62">
        <w:rPr>
          <w:rFonts w:ascii="Verdana" w:eastAsia="Times New Roman" w:hAnsi="Verdana" w:cs="Arial"/>
          <w:sz w:val="21"/>
          <w:szCs w:val="21"/>
          <w:lang w:eastAsia="en-GB"/>
        </w:rPr>
        <w:t xml:space="preserve"> be </w:t>
      </w:r>
      <w:r w:rsidRPr="00F54A62">
        <w:rPr>
          <w:rFonts w:ascii="Verdana" w:hAnsi="Verdana"/>
          <w:sz w:val="21"/>
          <w:szCs w:val="21"/>
        </w:rPr>
        <w:t>tested through formal presentation and cross-examination</w:t>
      </w:r>
      <w:r w:rsidRPr="00F54A62">
        <w:rPr>
          <w:rFonts w:ascii="Verdana" w:eastAsia="Times New Roman" w:hAnsi="Verdana" w:cs="Arial"/>
          <w:sz w:val="21"/>
          <w:szCs w:val="21"/>
          <w:lang w:eastAsia="en-GB"/>
        </w:rPr>
        <w:t xml:space="preserve"> for this topic only</w:t>
      </w:r>
      <w:r w:rsidR="007A2E3D" w:rsidRPr="00F54A62">
        <w:rPr>
          <w:rFonts w:ascii="Verdana" w:eastAsia="Times New Roman" w:hAnsi="Verdana" w:cs="Arial"/>
          <w:sz w:val="21"/>
          <w:szCs w:val="21"/>
          <w:lang w:eastAsia="en-GB"/>
        </w:rPr>
        <w:t>.</w:t>
      </w:r>
    </w:p>
    <w:p w14:paraId="51661134" w14:textId="77777777" w:rsidR="0065379F" w:rsidRDefault="0065379F" w:rsidP="0065379F">
      <w:pPr>
        <w:tabs>
          <w:tab w:val="left" w:pos="851"/>
        </w:tabs>
        <w:spacing w:after="0" w:line="240" w:lineRule="auto"/>
        <w:rPr>
          <w:rFonts w:ascii="Verdana" w:hAnsi="Verdana"/>
          <w:b/>
          <w:bCs/>
          <w:sz w:val="21"/>
          <w:szCs w:val="21"/>
        </w:rPr>
      </w:pPr>
    </w:p>
    <w:p w14:paraId="66348112" w14:textId="3D2862E0" w:rsidR="0065379F" w:rsidRPr="0065379F" w:rsidRDefault="0065379F" w:rsidP="0065379F">
      <w:pPr>
        <w:tabs>
          <w:tab w:val="left" w:pos="851"/>
        </w:tabs>
        <w:spacing w:after="0" w:line="240" w:lineRule="auto"/>
        <w:rPr>
          <w:rFonts w:ascii="Verdana" w:eastAsia="Times New Roman" w:hAnsi="Verdana" w:cs="Arial"/>
          <w:sz w:val="21"/>
          <w:szCs w:val="21"/>
          <w:lang w:eastAsia="en-GB"/>
        </w:rPr>
      </w:pPr>
      <w:r w:rsidRPr="00F54A62">
        <w:rPr>
          <w:rFonts w:ascii="Verdana" w:hAnsi="Verdana"/>
          <w:b/>
          <w:bCs/>
          <w:sz w:val="21"/>
          <w:szCs w:val="21"/>
        </w:rPr>
        <w:t>Inquiry running order</w:t>
      </w:r>
    </w:p>
    <w:p w14:paraId="04533EFC" w14:textId="77777777" w:rsidR="0065379F" w:rsidRPr="0065379F" w:rsidRDefault="0065379F" w:rsidP="0065379F">
      <w:pPr>
        <w:pStyle w:val="ListParagraph"/>
        <w:rPr>
          <w:rFonts w:ascii="Verdana" w:hAnsi="Verdana"/>
          <w:sz w:val="21"/>
          <w:szCs w:val="21"/>
        </w:rPr>
      </w:pPr>
    </w:p>
    <w:p w14:paraId="3F300AC0" w14:textId="1C4835BC" w:rsidR="00DF160F" w:rsidRDefault="00DF160F" w:rsidP="0065379F">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Pr>
          <w:rFonts w:ascii="Verdana" w:eastAsia="Times New Roman" w:hAnsi="Verdana" w:cs="Arial"/>
          <w:sz w:val="21"/>
          <w:szCs w:val="21"/>
          <w:lang w:eastAsia="en-GB"/>
        </w:rPr>
        <w:t>It was agreed that the Inquiry sit for five day</w:t>
      </w:r>
      <w:r w:rsidR="00AE0EB0">
        <w:rPr>
          <w:rFonts w:ascii="Verdana" w:eastAsia="Times New Roman" w:hAnsi="Verdana" w:cs="Arial"/>
          <w:sz w:val="21"/>
          <w:szCs w:val="21"/>
          <w:lang w:eastAsia="en-GB"/>
        </w:rPr>
        <w:t>s</w:t>
      </w:r>
      <w:r w:rsidR="00043E45">
        <w:rPr>
          <w:rFonts w:ascii="Verdana" w:eastAsia="Times New Roman" w:hAnsi="Verdana" w:cs="Arial"/>
          <w:sz w:val="21"/>
          <w:szCs w:val="21"/>
          <w:lang w:eastAsia="en-GB"/>
        </w:rPr>
        <w:t>,</w:t>
      </w:r>
      <w:r w:rsidR="00043E45" w:rsidRPr="00043E45">
        <w:rPr>
          <w:rFonts w:ascii="Verdana" w:hAnsi="Verdana"/>
          <w:sz w:val="21"/>
          <w:szCs w:val="21"/>
        </w:rPr>
        <w:t xml:space="preserve"> </w:t>
      </w:r>
      <w:r w:rsidR="00043E45" w:rsidRPr="00F54A62">
        <w:rPr>
          <w:rFonts w:ascii="Verdana" w:hAnsi="Verdana"/>
          <w:sz w:val="21"/>
          <w:szCs w:val="21"/>
        </w:rPr>
        <w:t xml:space="preserve">with a sixth day held in reserve. Accordingly, the scheduled sitting days will be </w:t>
      </w:r>
      <w:r w:rsidR="00043E45">
        <w:rPr>
          <w:rFonts w:ascii="Verdana" w:hAnsi="Verdana"/>
          <w:sz w:val="21"/>
          <w:szCs w:val="21"/>
        </w:rPr>
        <w:t>1</w:t>
      </w:r>
      <w:r w:rsidR="00043E45" w:rsidRPr="00F54A62">
        <w:rPr>
          <w:rFonts w:ascii="Verdana" w:hAnsi="Verdana"/>
          <w:sz w:val="21"/>
          <w:szCs w:val="21"/>
        </w:rPr>
        <w:t>2 – 15 January 2021 and 19 January 2021, with 20 January 2021 held in reserve.</w:t>
      </w:r>
      <w:r w:rsidR="00043E45">
        <w:rPr>
          <w:rFonts w:ascii="Verdana" w:eastAsia="Times New Roman" w:hAnsi="Verdana" w:cs="Arial"/>
          <w:sz w:val="21"/>
          <w:szCs w:val="21"/>
          <w:lang w:eastAsia="en-GB"/>
        </w:rPr>
        <w:t xml:space="preserve"> </w:t>
      </w:r>
    </w:p>
    <w:p w14:paraId="5D02524F" w14:textId="77777777" w:rsidR="00043E45" w:rsidRPr="00DF160F" w:rsidRDefault="00043E45" w:rsidP="00043E45">
      <w:pPr>
        <w:pStyle w:val="ListParagraph"/>
        <w:tabs>
          <w:tab w:val="left" w:pos="851"/>
        </w:tabs>
        <w:spacing w:after="0" w:line="240" w:lineRule="auto"/>
        <w:rPr>
          <w:rFonts w:ascii="Verdana" w:eastAsia="Times New Roman" w:hAnsi="Verdana" w:cs="Arial"/>
          <w:sz w:val="21"/>
          <w:szCs w:val="21"/>
          <w:lang w:eastAsia="en-GB"/>
        </w:rPr>
      </w:pPr>
    </w:p>
    <w:p w14:paraId="1A28AA60" w14:textId="09CE0204" w:rsidR="0065379F" w:rsidRPr="0065379F" w:rsidRDefault="0065379F" w:rsidP="0065379F">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65379F">
        <w:rPr>
          <w:rFonts w:ascii="Verdana" w:hAnsi="Verdana"/>
          <w:sz w:val="21"/>
          <w:szCs w:val="21"/>
        </w:rPr>
        <w:t xml:space="preserve">In general, the Inquiry is expected to finish each day no later than around 17.00 hours and, </w:t>
      </w:r>
      <w:proofErr w:type="gramStart"/>
      <w:r w:rsidRPr="0065379F">
        <w:rPr>
          <w:rFonts w:ascii="Verdana" w:hAnsi="Verdana"/>
          <w:sz w:val="21"/>
          <w:szCs w:val="21"/>
        </w:rPr>
        <w:t>with the exception of</w:t>
      </w:r>
      <w:proofErr w:type="gramEnd"/>
      <w:r w:rsidRPr="0065379F">
        <w:rPr>
          <w:rFonts w:ascii="Verdana" w:hAnsi="Verdana"/>
          <w:sz w:val="21"/>
          <w:szCs w:val="21"/>
        </w:rPr>
        <w:t xml:space="preserve"> the first day, will resume on subsequent days at 09.30 hours. </w:t>
      </w:r>
      <w:r w:rsidR="00B759FC">
        <w:rPr>
          <w:rFonts w:ascii="Verdana" w:hAnsi="Verdana"/>
          <w:sz w:val="21"/>
          <w:szCs w:val="21"/>
        </w:rPr>
        <w:t>The provisional timetable will be to provide four 90-minute sessions each day, split by lunch and mid-morning and mid-afternoon breaks</w:t>
      </w:r>
      <w:r w:rsidR="00CA225C">
        <w:rPr>
          <w:rFonts w:ascii="Verdana" w:hAnsi="Verdana"/>
          <w:sz w:val="21"/>
          <w:szCs w:val="21"/>
        </w:rPr>
        <w:t xml:space="preserve">, although flexibility will be shown where appropriate. </w:t>
      </w:r>
    </w:p>
    <w:p w14:paraId="251CDF52" w14:textId="77777777" w:rsidR="0065379F" w:rsidRPr="0065379F" w:rsidRDefault="0065379F" w:rsidP="0065379F">
      <w:pPr>
        <w:pStyle w:val="ListParagraph"/>
        <w:rPr>
          <w:rFonts w:ascii="Verdana" w:hAnsi="Verdana"/>
          <w:sz w:val="21"/>
          <w:szCs w:val="21"/>
        </w:rPr>
      </w:pPr>
    </w:p>
    <w:p w14:paraId="28607A7D" w14:textId="453966B9" w:rsidR="0065379F" w:rsidRPr="0065379F" w:rsidRDefault="0065379F" w:rsidP="0065379F">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65379F">
        <w:rPr>
          <w:rFonts w:ascii="Verdana" w:hAnsi="Verdana"/>
          <w:sz w:val="21"/>
          <w:szCs w:val="21"/>
        </w:rPr>
        <w:t>In terms of running order, following the Inspector’s opening comments on the first day of the Inquiry, he will invite opening statements from the main parties (</w:t>
      </w:r>
      <w:r w:rsidR="00D72250">
        <w:rPr>
          <w:rFonts w:ascii="Verdana" w:hAnsi="Verdana"/>
          <w:sz w:val="21"/>
          <w:szCs w:val="21"/>
        </w:rPr>
        <w:t>A</w:t>
      </w:r>
      <w:r w:rsidRPr="0065379F">
        <w:rPr>
          <w:rFonts w:ascii="Verdana" w:hAnsi="Verdana"/>
          <w:sz w:val="21"/>
          <w:szCs w:val="21"/>
        </w:rPr>
        <w:t>ppellant first,</w:t>
      </w:r>
      <w:r w:rsidR="00D72250">
        <w:rPr>
          <w:rFonts w:ascii="Verdana" w:hAnsi="Verdana"/>
          <w:sz w:val="21"/>
          <w:szCs w:val="21"/>
        </w:rPr>
        <w:t xml:space="preserve"> then the OAG, then </w:t>
      </w:r>
      <w:r w:rsidRPr="0065379F">
        <w:rPr>
          <w:rFonts w:ascii="Verdana" w:hAnsi="Verdana"/>
          <w:sz w:val="21"/>
          <w:szCs w:val="21"/>
        </w:rPr>
        <w:t xml:space="preserve">the Council) which will set the scene. </w:t>
      </w:r>
      <w:r w:rsidR="00D72250">
        <w:rPr>
          <w:rFonts w:ascii="Verdana" w:hAnsi="Verdana"/>
          <w:sz w:val="21"/>
          <w:szCs w:val="21"/>
        </w:rPr>
        <w:t>H</w:t>
      </w:r>
      <w:r w:rsidRPr="0065379F">
        <w:rPr>
          <w:rFonts w:ascii="Verdana" w:hAnsi="Verdana"/>
          <w:sz w:val="21"/>
          <w:szCs w:val="21"/>
        </w:rPr>
        <w:t xml:space="preserve">e will then hear from any interested parties who wish to speak, </w:t>
      </w:r>
      <w:r w:rsidR="00165AE8">
        <w:rPr>
          <w:rFonts w:ascii="Verdana" w:hAnsi="Verdana"/>
          <w:sz w:val="21"/>
          <w:szCs w:val="21"/>
        </w:rPr>
        <w:t>poten</w:t>
      </w:r>
      <w:r w:rsidR="00DE56FA">
        <w:rPr>
          <w:rFonts w:ascii="Verdana" w:hAnsi="Verdana"/>
          <w:sz w:val="21"/>
          <w:szCs w:val="21"/>
        </w:rPr>
        <w:t>tially to include Mr Betts MP, although this will need to be confirmed</w:t>
      </w:r>
      <w:r>
        <w:rPr>
          <w:rFonts w:ascii="Verdana" w:hAnsi="Verdana"/>
          <w:sz w:val="21"/>
          <w:szCs w:val="21"/>
        </w:rPr>
        <w:t>.</w:t>
      </w:r>
    </w:p>
    <w:p w14:paraId="1847E561" w14:textId="77777777" w:rsidR="0065379F" w:rsidRPr="0065379F" w:rsidRDefault="0065379F" w:rsidP="0065379F">
      <w:pPr>
        <w:pStyle w:val="ListParagraph"/>
        <w:rPr>
          <w:rFonts w:ascii="Verdana" w:hAnsi="Verdana"/>
          <w:sz w:val="21"/>
          <w:szCs w:val="21"/>
        </w:rPr>
      </w:pPr>
    </w:p>
    <w:p w14:paraId="23C75D50" w14:textId="50EFD157" w:rsidR="00A009E8" w:rsidRPr="00A009E8" w:rsidRDefault="0065379F" w:rsidP="0065379F">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65379F">
        <w:rPr>
          <w:rFonts w:ascii="Verdana" w:hAnsi="Verdana"/>
          <w:sz w:val="21"/>
          <w:szCs w:val="21"/>
        </w:rPr>
        <w:t xml:space="preserve">The </w:t>
      </w:r>
      <w:r w:rsidR="003F22DD">
        <w:rPr>
          <w:rFonts w:ascii="Verdana" w:hAnsi="Verdana"/>
          <w:sz w:val="21"/>
          <w:szCs w:val="21"/>
        </w:rPr>
        <w:t xml:space="preserve">first </w:t>
      </w:r>
      <w:r w:rsidRPr="0065379F">
        <w:rPr>
          <w:rFonts w:ascii="Verdana" w:hAnsi="Verdana"/>
          <w:sz w:val="21"/>
          <w:szCs w:val="21"/>
        </w:rPr>
        <w:t>presentation of evidence in chief and cross-examination will deal with</w:t>
      </w:r>
      <w:r w:rsidR="003F22DD">
        <w:rPr>
          <w:rFonts w:ascii="Verdana" w:hAnsi="Verdana"/>
          <w:sz w:val="21"/>
          <w:szCs w:val="21"/>
        </w:rPr>
        <w:t xml:space="preserve"> ecology. </w:t>
      </w:r>
      <w:r w:rsidR="00A009E8">
        <w:rPr>
          <w:rFonts w:ascii="Verdana" w:hAnsi="Verdana"/>
          <w:sz w:val="21"/>
          <w:szCs w:val="21"/>
        </w:rPr>
        <w:t xml:space="preserve">It is anticipated that the </w:t>
      </w:r>
      <w:r w:rsidR="00D50090">
        <w:rPr>
          <w:rFonts w:ascii="Verdana" w:hAnsi="Verdana"/>
          <w:sz w:val="21"/>
          <w:szCs w:val="21"/>
        </w:rPr>
        <w:t>Appellant and the OAG will call witnesses for this issue.</w:t>
      </w:r>
    </w:p>
    <w:p w14:paraId="32539590" w14:textId="77777777" w:rsidR="00A009E8" w:rsidRPr="00A009E8" w:rsidRDefault="00A009E8" w:rsidP="00A009E8">
      <w:pPr>
        <w:pStyle w:val="ListParagraph"/>
        <w:rPr>
          <w:rFonts w:ascii="Verdana" w:hAnsi="Verdana"/>
          <w:sz w:val="21"/>
          <w:szCs w:val="21"/>
        </w:rPr>
      </w:pPr>
    </w:p>
    <w:p w14:paraId="33CB6EB3" w14:textId="77777777" w:rsidR="005602D6" w:rsidRPr="005602D6" w:rsidRDefault="003F22DD" w:rsidP="0065379F">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Pr>
          <w:rFonts w:ascii="Verdana" w:hAnsi="Verdana"/>
          <w:sz w:val="21"/>
          <w:szCs w:val="21"/>
        </w:rPr>
        <w:t xml:space="preserve">This will be followed by </w:t>
      </w:r>
      <w:r w:rsidR="003F46D0">
        <w:rPr>
          <w:rFonts w:ascii="Verdana" w:hAnsi="Verdana"/>
          <w:sz w:val="21"/>
          <w:szCs w:val="21"/>
        </w:rPr>
        <w:t>Main Issues B to E being considered together, split by party rather than by topic.</w:t>
      </w:r>
      <w:r w:rsidR="0065379F" w:rsidRPr="0065379F">
        <w:rPr>
          <w:rFonts w:ascii="Verdana" w:hAnsi="Verdana"/>
          <w:sz w:val="21"/>
          <w:szCs w:val="21"/>
        </w:rPr>
        <w:t xml:space="preserve"> </w:t>
      </w:r>
      <w:r w:rsidR="00D50090">
        <w:rPr>
          <w:rFonts w:ascii="Verdana" w:hAnsi="Verdana"/>
          <w:sz w:val="21"/>
          <w:szCs w:val="21"/>
        </w:rPr>
        <w:t xml:space="preserve">It is anticipated that the Appellant will call </w:t>
      </w:r>
      <w:r w:rsidR="005602D6">
        <w:rPr>
          <w:rFonts w:ascii="Verdana" w:hAnsi="Verdana"/>
          <w:sz w:val="21"/>
          <w:szCs w:val="21"/>
        </w:rPr>
        <w:t>four</w:t>
      </w:r>
      <w:r w:rsidR="00D50090">
        <w:rPr>
          <w:rFonts w:ascii="Verdana" w:hAnsi="Verdana"/>
          <w:sz w:val="21"/>
          <w:szCs w:val="21"/>
        </w:rPr>
        <w:t xml:space="preserve"> witnesses f</w:t>
      </w:r>
      <w:r w:rsidR="005602D6">
        <w:rPr>
          <w:rFonts w:ascii="Verdana" w:hAnsi="Verdana"/>
          <w:sz w:val="21"/>
          <w:szCs w:val="21"/>
        </w:rPr>
        <w:t>or</w:t>
      </w:r>
      <w:r w:rsidR="00D50090">
        <w:rPr>
          <w:rFonts w:ascii="Verdana" w:hAnsi="Verdana"/>
          <w:sz w:val="21"/>
          <w:szCs w:val="21"/>
        </w:rPr>
        <w:t xml:space="preserve"> this issue, the OAG one witness, and the Council one w</w:t>
      </w:r>
      <w:r w:rsidR="005602D6">
        <w:rPr>
          <w:rFonts w:ascii="Verdana" w:hAnsi="Verdana"/>
          <w:sz w:val="21"/>
          <w:szCs w:val="21"/>
        </w:rPr>
        <w:t xml:space="preserve">itness. </w:t>
      </w:r>
    </w:p>
    <w:p w14:paraId="1E62A185" w14:textId="77777777" w:rsidR="005602D6" w:rsidRPr="005602D6" w:rsidRDefault="005602D6" w:rsidP="005602D6">
      <w:pPr>
        <w:pStyle w:val="ListParagraph"/>
        <w:rPr>
          <w:rFonts w:ascii="Verdana" w:hAnsi="Verdana"/>
          <w:sz w:val="21"/>
          <w:szCs w:val="21"/>
        </w:rPr>
      </w:pPr>
    </w:p>
    <w:p w14:paraId="51503F8E" w14:textId="77777777" w:rsidR="00802F96" w:rsidRPr="00802F96" w:rsidRDefault="00847DDB" w:rsidP="0065379F">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Pr>
          <w:rFonts w:ascii="Verdana" w:hAnsi="Verdana"/>
          <w:sz w:val="21"/>
          <w:szCs w:val="21"/>
        </w:rPr>
        <w:t>If housing land supply is a main issue, then it will be considered following Main Issues B to E</w:t>
      </w:r>
      <w:r w:rsidR="00A214A6">
        <w:rPr>
          <w:rFonts w:ascii="Verdana" w:hAnsi="Verdana"/>
          <w:sz w:val="21"/>
          <w:szCs w:val="21"/>
        </w:rPr>
        <w:t>, in a round table format.</w:t>
      </w:r>
      <w:r w:rsidR="005602D6">
        <w:rPr>
          <w:rFonts w:ascii="Verdana" w:hAnsi="Verdana"/>
          <w:sz w:val="21"/>
          <w:szCs w:val="21"/>
        </w:rPr>
        <w:t xml:space="preserve"> It is antic</w:t>
      </w:r>
      <w:r w:rsidR="00802F96">
        <w:rPr>
          <w:rFonts w:ascii="Verdana" w:hAnsi="Verdana"/>
          <w:sz w:val="21"/>
          <w:szCs w:val="21"/>
        </w:rPr>
        <w:t>ipated that the Council and the LPA will join this discussion.</w:t>
      </w:r>
    </w:p>
    <w:p w14:paraId="0EA2FAFD" w14:textId="77777777" w:rsidR="00802F96" w:rsidRPr="00802F96" w:rsidRDefault="00802F96" w:rsidP="00802F96">
      <w:pPr>
        <w:pStyle w:val="ListParagraph"/>
        <w:rPr>
          <w:rFonts w:ascii="Verdana" w:hAnsi="Verdana"/>
          <w:sz w:val="21"/>
          <w:szCs w:val="21"/>
        </w:rPr>
      </w:pPr>
    </w:p>
    <w:p w14:paraId="53F698F2" w14:textId="0D5A5906" w:rsidR="0065379F" w:rsidRPr="0065379F" w:rsidRDefault="0065379F" w:rsidP="0065379F">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65379F">
        <w:rPr>
          <w:rFonts w:ascii="Verdana" w:hAnsi="Verdana"/>
          <w:sz w:val="21"/>
          <w:szCs w:val="21"/>
        </w:rPr>
        <w:t xml:space="preserve">Last in terms of evidence, matters relating to planning policy, any benefits to be weighed in the planning balance, including any implications of not proceeding with the scheme, and the overall planning balance will also be dealt with through evidence in chief and cross examination. </w:t>
      </w:r>
      <w:r w:rsidR="00802F96">
        <w:rPr>
          <w:rFonts w:ascii="Verdana" w:hAnsi="Verdana"/>
          <w:sz w:val="21"/>
          <w:szCs w:val="21"/>
        </w:rPr>
        <w:t xml:space="preserve">It is anticipated that each party will call one witness for this issue. </w:t>
      </w:r>
      <w:r w:rsidRPr="0065379F">
        <w:rPr>
          <w:rFonts w:ascii="Verdana" w:hAnsi="Verdana"/>
          <w:sz w:val="21"/>
          <w:szCs w:val="21"/>
        </w:rPr>
        <w:t xml:space="preserve"> </w:t>
      </w:r>
    </w:p>
    <w:p w14:paraId="365668C9" w14:textId="77777777" w:rsidR="0065379F" w:rsidRPr="0065379F" w:rsidRDefault="0065379F" w:rsidP="0065379F">
      <w:pPr>
        <w:pStyle w:val="ListParagraph"/>
        <w:rPr>
          <w:rFonts w:ascii="Verdana" w:hAnsi="Verdana"/>
          <w:sz w:val="21"/>
          <w:szCs w:val="21"/>
        </w:rPr>
      </w:pPr>
    </w:p>
    <w:p w14:paraId="0F3B945F" w14:textId="0B704ADB" w:rsidR="0065379F" w:rsidRPr="0065379F" w:rsidRDefault="0065379F" w:rsidP="0065379F">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65379F">
        <w:rPr>
          <w:rFonts w:ascii="Verdana" w:hAnsi="Verdana"/>
          <w:sz w:val="21"/>
          <w:szCs w:val="21"/>
        </w:rPr>
        <w:t>On conclusion of that, the Inspector will lead the usual round table discussion on conditions and provisions of the planning obligation. That will be followed by closing submissions (</w:t>
      </w:r>
      <w:r w:rsidR="00DA75D0">
        <w:rPr>
          <w:rFonts w:ascii="Verdana" w:hAnsi="Verdana"/>
          <w:sz w:val="21"/>
          <w:szCs w:val="21"/>
        </w:rPr>
        <w:t xml:space="preserve">the </w:t>
      </w:r>
      <w:r w:rsidRPr="0065379F">
        <w:rPr>
          <w:rFonts w:ascii="Verdana" w:hAnsi="Verdana"/>
          <w:sz w:val="21"/>
          <w:szCs w:val="21"/>
        </w:rPr>
        <w:t xml:space="preserve">Council, then </w:t>
      </w:r>
      <w:r w:rsidR="00A214A6">
        <w:rPr>
          <w:rFonts w:ascii="Verdana" w:hAnsi="Verdana"/>
          <w:sz w:val="21"/>
          <w:szCs w:val="21"/>
        </w:rPr>
        <w:t>OAG, then A</w:t>
      </w:r>
      <w:r w:rsidRPr="0065379F">
        <w:rPr>
          <w:rFonts w:ascii="Verdana" w:hAnsi="Verdana"/>
          <w:sz w:val="21"/>
          <w:szCs w:val="21"/>
        </w:rPr>
        <w:t xml:space="preserve">ppellant) which should set out your respective cases as they stand at the end of the Inquiry, with a written copy </w:t>
      </w:r>
      <w:r w:rsidR="000C54DE">
        <w:rPr>
          <w:rFonts w:ascii="Verdana" w:hAnsi="Verdana"/>
          <w:sz w:val="21"/>
          <w:szCs w:val="21"/>
        </w:rPr>
        <w:t>provided</w:t>
      </w:r>
      <w:r w:rsidRPr="0065379F">
        <w:rPr>
          <w:rFonts w:ascii="Verdana" w:hAnsi="Verdana"/>
          <w:sz w:val="21"/>
          <w:szCs w:val="21"/>
        </w:rPr>
        <w:t xml:space="preserve"> at the time, appropriately cross-referenced where evidence is relied on, for the avoidance of doubt</w:t>
      </w:r>
      <w:r>
        <w:rPr>
          <w:rFonts w:ascii="Verdana" w:hAnsi="Verdana"/>
          <w:sz w:val="21"/>
          <w:szCs w:val="21"/>
        </w:rPr>
        <w:t>.</w:t>
      </w:r>
    </w:p>
    <w:p w14:paraId="7BB7C106" w14:textId="77777777" w:rsidR="0065379F" w:rsidRPr="0065379F" w:rsidRDefault="0065379F" w:rsidP="0065379F">
      <w:pPr>
        <w:pStyle w:val="ListParagraph"/>
        <w:rPr>
          <w:rFonts w:ascii="Verdana" w:hAnsi="Verdana"/>
          <w:sz w:val="21"/>
          <w:szCs w:val="21"/>
        </w:rPr>
      </w:pPr>
    </w:p>
    <w:p w14:paraId="50C3AE7D" w14:textId="77777777" w:rsidR="00732B42" w:rsidRPr="00732B42" w:rsidRDefault="0065379F" w:rsidP="0065379F">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65379F">
        <w:rPr>
          <w:rFonts w:ascii="Verdana" w:hAnsi="Verdana"/>
          <w:sz w:val="21"/>
          <w:szCs w:val="21"/>
        </w:rPr>
        <w:t>The Inspector will carry out an accompanied site visit</w:t>
      </w:r>
      <w:r w:rsidR="00484A00">
        <w:rPr>
          <w:rFonts w:ascii="Verdana" w:hAnsi="Verdana"/>
          <w:sz w:val="21"/>
          <w:szCs w:val="21"/>
        </w:rPr>
        <w:t xml:space="preserve">. This has provisionally been arranged to take place after the discussions on conditions and planning obligations and before the closing submissions. However, the Inspector </w:t>
      </w:r>
      <w:r w:rsidR="00484A00">
        <w:rPr>
          <w:rFonts w:ascii="Verdana" w:hAnsi="Verdana"/>
          <w:sz w:val="21"/>
          <w:szCs w:val="21"/>
        </w:rPr>
        <w:lastRenderedPageBreak/>
        <w:t xml:space="preserve">reserves the right to </w:t>
      </w:r>
      <w:r w:rsidR="00732B42">
        <w:rPr>
          <w:rFonts w:ascii="Verdana" w:hAnsi="Verdana"/>
          <w:sz w:val="21"/>
          <w:szCs w:val="21"/>
        </w:rPr>
        <w:t xml:space="preserve">move this to a different part of the programme or to undertake the visit after the Inquiry has closed if required. </w:t>
      </w:r>
      <w:r w:rsidRPr="0065379F">
        <w:rPr>
          <w:rFonts w:ascii="Verdana" w:hAnsi="Verdana"/>
          <w:sz w:val="21"/>
          <w:szCs w:val="21"/>
        </w:rPr>
        <w:t xml:space="preserve"> </w:t>
      </w:r>
    </w:p>
    <w:p w14:paraId="7E09C075" w14:textId="77777777" w:rsidR="00732B42" w:rsidRPr="00732B42" w:rsidRDefault="00732B42" w:rsidP="00732B42">
      <w:pPr>
        <w:pStyle w:val="ListParagraph"/>
        <w:rPr>
          <w:rFonts w:ascii="Verdana" w:hAnsi="Verdana"/>
          <w:sz w:val="21"/>
          <w:szCs w:val="21"/>
        </w:rPr>
      </w:pPr>
    </w:p>
    <w:p w14:paraId="6FFA1852" w14:textId="442C093C" w:rsidR="003B5A80" w:rsidRPr="003B5A80" w:rsidRDefault="0065379F" w:rsidP="003B5A80">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65379F">
        <w:rPr>
          <w:rFonts w:ascii="Verdana" w:hAnsi="Verdana"/>
          <w:sz w:val="21"/>
          <w:szCs w:val="21"/>
        </w:rPr>
        <w:t xml:space="preserve">Whenever it takes place, its purpose is simply for </w:t>
      </w:r>
      <w:r w:rsidR="00732B42">
        <w:rPr>
          <w:rFonts w:ascii="Verdana" w:hAnsi="Verdana"/>
          <w:sz w:val="21"/>
          <w:szCs w:val="21"/>
        </w:rPr>
        <w:t>him</w:t>
      </w:r>
      <w:r w:rsidRPr="0065379F">
        <w:rPr>
          <w:rFonts w:ascii="Verdana" w:hAnsi="Verdana"/>
          <w:sz w:val="21"/>
          <w:szCs w:val="21"/>
        </w:rPr>
        <w:t xml:space="preserve"> to see the site and its surroundings. </w:t>
      </w:r>
      <w:r w:rsidR="00732B42">
        <w:rPr>
          <w:rFonts w:ascii="Verdana" w:hAnsi="Verdana"/>
          <w:sz w:val="21"/>
          <w:szCs w:val="21"/>
        </w:rPr>
        <w:t>H</w:t>
      </w:r>
      <w:r w:rsidRPr="0065379F">
        <w:rPr>
          <w:rFonts w:ascii="Verdana" w:hAnsi="Verdana"/>
          <w:sz w:val="21"/>
          <w:szCs w:val="21"/>
        </w:rPr>
        <w:t xml:space="preserve">e cannot listen to any representations during the visit, but parties can point out physical features, so it is important that you give some thought as to where you wish her to see the site from. </w:t>
      </w:r>
    </w:p>
    <w:p w14:paraId="7B943C32" w14:textId="77777777" w:rsidR="003B5A80" w:rsidRDefault="003B5A80" w:rsidP="003B5A80">
      <w:pPr>
        <w:tabs>
          <w:tab w:val="left" w:pos="851"/>
        </w:tabs>
        <w:spacing w:after="0" w:line="240" w:lineRule="auto"/>
        <w:rPr>
          <w:rFonts w:ascii="Verdana" w:eastAsia="Times New Roman" w:hAnsi="Verdana" w:cs="Arial"/>
          <w:b/>
          <w:bCs/>
          <w:sz w:val="21"/>
          <w:szCs w:val="21"/>
          <w:lang w:eastAsia="en-GB"/>
        </w:rPr>
      </w:pPr>
    </w:p>
    <w:p w14:paraId="686B166A" w14:textId="5B80E9BF" w:rsidR="003B5A80" w:rsidRPr="003B5A80" w:rsidRDefault="003B5A80" w:rsidP="003B5A80">
      <w:pPr>
        <w:tabs>
          <w:tab w:val="left" w:pos="851"/>
        </w:tabs>
        <w:spacing w:after="0" w:line="240" w:lineRule="auto"/>
        <w:rPr>
          <w:rFonts w:ascii="Verdana" w:eastAsia="Times New Roman" w:hAnsi="Verdana" w:cs="Arial"/>
          <w:sz w:val="21"/>
          <w:szCs w:val="21"/>
          <w:lang w:eastAsia="en-GB"/>
        </w:rPr>
      </w:pPr>
      <w:r w:rsidRPr="00F54A62">
        <w:rPr>
          <w:rFonts w:ascii="Verdana" w:eastAsia="Times New Roman" w:hAnsi="Verdana" w:cs="Arial"/>
          <w:b/>
          <w:bCs/>
          <w:sz w:val="21"/>
          <w:szCs w:val="21"/>
          <w:lang w:eastAsia="en-GB"/>
        </w:rPr>
        <w:t>Planning obligation</w:t>
      </w:r>
    </w:p>
    <w:p w14:paraId="6883ED9C" w14:textId="77777777" w:rsidR="003B5A80" w:rsidRPr="003B5A80" w:rsidRDefault="003B5A80" w:rsidP="003B5A80">
      <w:pPr>
        <w:pStyle w:val="ListParagraph"/>
        <w:rPr>
          <w:rFonts w:ascii="Verdana" w:hAnsi="Verdana"/>
          <w:sz w:val="21"/>
          <w:szCs w:val="21"/>
        </w:rPr>
      </w:pPr>
    </w:p>
    <w:p w14:paraId="7C7EFE96" w14:textId="2B22C236" w:rsidR="00492A8A" w:rsidRPr="00137EBD" w:rsidRDefault="006019C3" w:rsidP="003B5A80">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3B5A80">
        <w:rPr>
          <w:rFonts w:ascii="Verdana" w:hAnsi="Verdana"/>
          <w:sz w:val="21"/>
          <w:szCs w:val="21"/>
        </w:rPr>
        <w:t xml:space="preserve">The OAG are to provide </w:t>
      </w:r>
      <w:proofErr w:type="spellStart"/>
      <w:r w:rsidRPr="003B5A80">
        <w:rPr>
          <w:rFonts w:ascii="Verdana" w:hAnsi="Verdana"/>
          <w:sz w:val="21"/>
          <w:szCs w:val="21"/>
        </w:rPr>
        <w:t>their</w:t>
      </w:r>
      <w:proofErr w:type="spellEnd"/>
      <w:r w:rsidRPr="003B5A80">
        <w:rPr>
          <w:rFonts w:ascii="Verdana" w:hAnsi="Verdana"/>
          <w:sz w:val="21"/>
          <w:szCs w:val="21"/>
        </w:rPr>
        <w:t xml:space="preserve"> feedback to the </w:t>
      </w:r>
      <w:r w:rsidR="005A73F9" w:rsidRPr="003B5A80">
        <w:rPr>
          <w:rFonts w:ascii="Verdana" w:hAnsi="Verdana"/>
          <w:sz w:val="21"/>
          <w:szCs w:val="21"/>
        </w:rPr>
        <w:t>draft planning obligation</w:t>
      </w:r>
      <w:r w:rsidRPr="003B5A80">
        <w:rPr>
          <w:rFonts w:ascii="Verdana" w:hAnsi="Verdana"/>
          <w:sz w:val="21"/>
          <w:szCs w:val="21"/>
        </w:rPr>
        <w:t xml:space="preserve"> to allow for any comments to be incorporated as appropriate. </w:t>
      </w:r>
      <w:r w:rsidR="00A700FE">
        <w:rPr>
          <w:rFonts w:ascii="Verdana" w:hAnsi="Verdana"/>
          <w:sz w:val="21"/>
          <w:szCs w:val="21"/>
        </w:rPr>
        <w:t xml:space="preserve">This should be provided in good time to allow for the final draft to be produced by 29 December </w:t>
      </w:r>
      <w:r w:rsidR="00A700FE" w:rsidRPr="00137EBD">
        <w:rPr>
          <w:rFonts w:ascii="Verdana" w:hAnsi="Verdana"/>
          <w:sz w:val="21"/>
          <w:szCs w:val="21"/>
        </w:rPr>
        <w:t xml:space="preserve">2020. </w:t>
      </w:r>
      <w:r w:rsidR="000013C5" w:rsidRPr="00137EBD">
        <w:rPr>
          <w:rFonts w:ascii="Verdana" w:hAnsi="Verdana"/>
          <w:sz w:val="21"/>
          <w:szCs w:val="21"/>
        </w:rPr>
        <w:t xml:space="preserve">The final draft must be accompanied by the relevant office copy entries and a CIL Compliance Statement prepared by the Council. That statement is to set out a fully detailed justification for each obligation sought, detailing how it complies with the CIL Regulations, </w:t>
      </w:r>
      <w:proofErr w:type="gramStart"/>
      <w:r w:rsidR="000013C5" w:rsidRPr="00137EBD">
        <w:rPr>
          <w:rFonts w:ascii="Verdana" w:hAnsi="Verdana"/>
          <w:sz w:val="21"/>
          <w:szCs w:val="21"/>
        </w:rPr>
        <w:t>in particular the</w:t>
      </w:r>
      <w:proofErr w:type="gramEnd"/>
      <w:r w:rsidR="000013C5" w:rsidRPr="00137EBD">
        <w:rPr>
          <w:rFonts w:ascii="Verdana" w:hAnsi="Verdana"/>
          <w:sz w:val="21"/>
          <w:szCs w:val="21"/>
        </w:rPr>
        <w:t xml:space="preserve"> test of necessity in terms of how it would mitigate a particular harm arising out of the development proposed. It should include reference to any policy support and, in relation to any financial contribution, exactly how it has been calculated and on precisely what it would be spent. </w:t>
      </w:r>
    </w:p>
    <w:p w14:paraId="405947DB" w14:textId="77777777" w:rsidR="00492A8A" w:rsidRPr="00137EBD" w:rsidRDefault="00492A8A" w:rsidP="00492A8A">
      <w:pPr>
        <w:pStyle w:val="ListParagraph"/>
        <w:tabs>
          <w:tab w:val="left" w:pos="851"/>
        </w:tabs>
        <w:spacing w:after="0" w:line="240" w:lineRule="auto"/>
        <w:rPr>
          <w:rFonts w:ascii="Verdana" w:eastAsia="Times New Roman" w:hAnsi="Verdana" w:cs="Arial"/>
          <w:sz w:val="21"/>
          <w:szCs w:val="21"/>
          <w:lang w:eastAsia="en-GB"/>
        </w:rPr>
      </w:pPr>
    </w:p>
    <w:p w14:paraId="3FCA04EF" w14:textId="2C831C7B" w:rsidR="003B5A80" w:rsidRPr="00137EBD" w:rsidRDefault="000013C5" w:rsidP="003B5A80">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 xml:space="preserve">With regard to any financial contributions, the Statement will still need to set out whether any relevant schemes are the subject of other financial contributions in order for the Inspector to be able to come to a view as to whether any contribution sought in relation to this appeal is properly justified. The CIL compliance statement will need to include detailed information to fully justify the requested amount, explaining how the figure is derived. </w:t>
      </w:r>
    </w:p>
    <w:p w14:paraId="2BEFF079" w14:textId="77777777" w:rsidR="00CC1F3E" w:rsidRPr="00137EBD" w:rsidRDefault="00CC1F3E" w:rsidP="00CC1F3E">
      <w:pPr>
        <w:pStyle w:val="ListParagraph"/>
        <w:tabs>
          <w:tab w:val="left" w:pos="851"/>
        </w:tabs>
        <w:spacing w:after="0" w:line="240" w:lineRule="auto"/>
        <w:rPr>
          <w:rFonts w:ascii="Verdana" w:eastAsia="Times New Roman" w:hAnsi="Verdana" w:cs="Arial"/>
          <w:sz w:val="21"/>
          <w:szCs w:val="21"/>
          <w:lang w:eastAsia="en-GB"/>
        </w:rPr>
      </w:pPr>
    </w:p>
    <w:p w14:paraId="17112A92" w14:textId="085A5AA6" w:rsidR="00137EBD" w:rsidRPr="00137EBD" w:rsidRDefault="000013C5"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A short time will be allowed after the Inquiry for submission of a signed version of the obligation</w:t>
      </w:r>
      <w:r w:rsidR="00137EBD" w:rsidRPr="00137EBD">
        <w:rPr>
          <w:rFonts w:ascii="Verdana" w:hAnsi="Verdana"/>
          <w:sz w:val="21"/>
          <w:szCs w:val="21"/>
        </w:rPr>
        <w:t>.</w:t>
      </w:r>
    </w:p>
    <w:p w14:paraId="0D544E8D" w14:textId="22CEF5D9" w:rsidR="00137EBD" w:rsidRPr="00137EBD" w:rsidRDefault="00137EBD" w:rsidP="00137EBD">
      <w:pPr>
        <w:tabs>
          <w:tab w:val="left" w:pos="851"/>
        </w:tabs>
        <w:spacing w:after="0" w:line="240" w:lineRule="auto"/>
        <w:rPr>
          <w:rFonts w:ascii="Verdana" w:eastAsia="Times New Roman" w:hAnsi="Verdana" w:cs="Arial"/>
          <w:sz w:val="21"/>
          <w:szCs w:val="21"/>
          <w:lang w:eastAsia="en-GB"/>
        </w:rPr>
      </w:pPr>
    </w:p>
    <w:p w14:paraId="78BA3DCD" w14:textId="15829991" w:rsidR="00137EBD" w:rsidRPr="00137EBD" w:rsidRDefault="00137EBD" w:rsidP="00137EBD">
      <w:pPr>
        <w:tabs>
          <w:tab w:val="left" w:pos="851"/>
        </w:tabs>
        <w:spacing w:after="0" w:line="240" w:lineRule="auto"/>
        <w:rPr>
          <w:rFonts w:ascii="Verdana" w:eastAsia="Times New Roman" w:hAnsi="Verdana" w:cs="Arial"/>
          <w:b/>
          <w:bCs/>
          <w:sz w:val="21"/>
          <w:szCs w:val="21"/>
          <w:lang w:eastAsia="en-GB"/>
        </w:rPr>
      </w:pPr>
      <w:r w:rsidRPr="00137EBD">
        <w:rPr>
          <w:rFonts w:ascii="Verdana" w:eastAsia="Times New Roman" w:hAnsi="Verdana" w:cs="Arial"/>
          <w:b/>
          <w:bCs/>
          <w:sz w:val="21"/>
          <w:szCs w:val="21"/>
          <w:lang w:eastAsia="en-GB"/>
        </w:rPr>
        <w:t>Core documents</w:t>
      </w:r>
    </w:p>
    <w:p w14:paraId="089AE5CE" w14:textId="77777777" w:rsidR="00137EBD" w:rsidRPr="00137EBD" w:rsidRDefault="00137EBD" w:rsidP="00137EBD">
      <w:pPr>
        <w:pStyle w:val="ListParagraph"/>
        <w:rPr>
          <w:rFonts w:ascii="Verdana" w:hAnsi="Verdana"/>
          <w:sz w:val="21"/>
          <w:szCs w:val="21"/>
        </w:rPr>
      </w:pPr>
    </w:p>
    <w:p w14:paraId="7ED4E6A5" w14:textId="2FA94BC6" w:rsidR="00137EBD" w:rsidRPr="00137EBD" w:rsidRDefault="00860829"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A</w:t>
      </w:r>
      <w:r w:rsidR="00321582" w:rsidRPr="00137EBD">
        <w:rPr>
          <w:rFonts w:ascii="Verdana" w:hAnsi="Verdana"/>
          <w:sz w:val="21"/>
          <w:szCs w:val="21"/>
        </w:rPr>
        <w:t xml:space="preserve"> </w:t>
      </w:r>
      <w:r w:rsidR="00DC45A7">
        <w:rPr>
          <w:rFonts w:ascii="Verdana" w:hAnsi="Verdana"/>
          <w:sz w:val="21"/>
          <w:szCs w:val="21"/>
        </w:rPr>
        <w:t xml:space="preserve">draft </w:t>
      </w:r>
      <w:r w:rsidR="00321582" w:rsidRPr="00137EBD">
        <w:rPr>
          <w:rFonts w:ascii="Verdana" w:hAnsi="Verdana"/>
          <w:sz w:val="21"/>
          <w:szCs w:val="21"/>
        </w:rPr>
        <w:t xml:space="preserve">core document list has already been produced. </w:t>
      </w:r>
      <w:r w:rsidRPr="00137EBD">
        <w:rPr>
          <w:rFonts w:ascii="Verdana" w:hAnsi="Verdana"/>
          <w:sz w:val="21"/>
          <w:szCs w:val="21"/>
        </w:rPr>
        <w:t>The parties</w:t>
      </w:r>
      <w:r w:rsidR="00321582" w:rsidRPr="00137EBD">
        <w:rPr>
          <w:rFonts w:ascii="Verdana" w:hAnsi="Verdana"/>
          <w:sz w:val="21"/>
          <w:szCs w:val="21"/>
        </w:rPr>
        <w:t xml:space="preserve"> will need to discuss and agree the final list in advance of preparing </w:t>
      </w:r>
      <w:r w:rsidRPr="00137EBD">
        <w:rPr>
          <w:rFonts w:ascii="Verdana" w:hAnsi="Verdana"/>
          <w:sz w:val="21"/>
          <w:szCs w:val="21"/>
        </w:rPr>
        <w:t>their</w:t>
      </w:r>
      <w:r w:rsidR="00321582" w:rsidRPr="00137EBD">
        <w:rPr>
          <w:rFonts w:ascii="Verdana" w:hAnsi="Verdana"/>
          <w:sz w:val="21"/>
          <w:szCs w:val="21"/>
        </w:rPr>
        <w:t xml:space="preserve"> proofs so they can be properly referenced.</w:t>
      </w:r>
      <w:r w:rsidR="000013C5" w:rsidRPr="00137EBD">
        <w:rPr>
          <w:rFonts w:ascii="Verdana" w:hAnsi="Verdana"/>
          <w:sz w:val="21"/>
          <w:szCs w:val="21"/>
        </w:rPr>
        <w:t xml:space="preserve"> That list is to be co-ordinated by the </w:t>
      </w:r>
      <w:r w:rsidR="00DC45A7">
        <w:rPr>
          <w:rFonts w:ascii="Verdana" w:hAnsi="Verdana"/>
          <w:sz w:val="21"/>
          <w:szCs w:val="21"/>
        </w:rPr>
        <w:t>A</w:t>
      </w:r>
      <w:r w:rsidR="000013C5" w:rsidRPr="00137EBD">
        <w:rPr>
          <w:rFonts w:ascii="Verdana" w:hAnsi="Verdana"/>
          <w:sz w:val="21"/>
          <w:szCs w:val="21"/>
        </w:rPr>
        <w:t xml:space="preserve">ppellant and must be submitted with the proofs. The Core Documents should comprise only those documents to which you will be referring and do not need to include a copy of the National Planning Policy Framework or deal with areas where there is no dispute. Any </w:t>
      </w:r>
      <w:r w:rsidR="00DC45A7">
        <w:rPr>
          <w:rFonts w:ascii="Verdana" w:hAnsi="Verdana"/>
          <w:sz w:val="21"/>
          <w:szCs w:val="21"/>
        </w:rPr>
        <w:t>a</w:t>
      </w:r>
      <w:r w:rsidR="000013C5" w:rsidRPr="00137EBD">
        <w:rPr>
          <w:rFonts w:ascii="Verdana" w:hAnsi="Verdana"/>
          <w:sz w:val="21"/>
          <w:szCs w:val="21"/>
        </w:rPr>
        <w:t xml:space="preserve">ppeal </w:t>
      </w:r>
      <w:r w:rsidR="00DC45A7">
        <w:rPr>
          <w:rFonts w:ascii="Verdana" w:hAnsi="Verdana"/>
          <w:sz w:val="21"/>
          <w:szCs w:val="21"/>
        </w:rPr>
        <w:t>d</w:t>
      </w:r>
      <w:r w:rsidR="000013C5" w:rsidRPr="00137EBD">
        <w:rPr>
          <w:rFonts w:ascii="Verdana" w:hAnsi="Verdana"/>
          <w:sz w:val="21"/>
          <w:szCs w:val="21"/>
        </w:rPr>
        <w:t>ecisions and/or legal authorities on which any party intends to rely will need to be prefaced with a note explaining the relevance of the document to the issues arising in the Inquiry case, together with the propositions on which you are seeking to rely, with the relevant paragraphs flagged up.</w:t>
      </w:r>
    </w:p>
    <w:p w14:paraId="35DA6C60" w14:textId="77777777" w:rsidR="00137EBD" w:rsidRPr="00137EBD" w:rsidRDefault="00137EBD" w:rsidP="00137EBD">
      <w:pPr>
        <w:pStyle w:val="ListParagraph"/>
        <w:tabs>
          <w:tab w:val="left" w:pos="851"/>
        </w:tabs>
        <w:spacing w:after="0" w:line="240" w:lineRule="auto"/>
        <w:rPr>
          <w:rFonts w:ascii="Verdana" w:eastAsia="Times New Roman" w:hAnsi="Verdana" w:cs="Arial"/>
          <w:sz w:val="21"/>
          <w:szCs w:val="21"/>
          <w:lang w:eastAsia="en-GB"/>
        </w:rPr>
      </w:pPr>
    </w:p>
    <w:p w14:paraId="396593CF" w14:textId="177C8036" w:rsidR="00137EBD" w:rsidRPr="00137EBD" w:rsidRDefault="000013C5"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Where any documents on which it is intended to rely are lengthy, only relevant extracts need to be supplied, as opposed to the whole document. Such extracts should, however, be prefaced with the front cover of the relevant document and include any accompanying relevant contextual text.</w:t>
      </w:r>
    </w:p>
    <w:p w14:paraId="1E4F4939" w14:textId="77777777" w:rsidR="00137EBD" w:rsidRPr="00137EBD" w:rsidRDefault="00137EBD" w:rsidP="00137EBD">
      <w:pPr>
        <w:tabs>
          <w:tab w:val="left" w:pos="851"/>
        </w:tabs>
        <w:spacing w:after="0" w:line="240" w:lineRule="auto"/>
        <w:rPr>
          <w:rFonts w:ascii="Verdana" w:eastAsia="Times New Roman" w:hAnsi="Verdana" w:cs="Arial"/>
          <w:sz w:val="21"/>
          <w:szCs w:val="21"/>
          <w:lang w:eastAsia="en-GB"/>
        </w:rPr>
      </w:pPr>
    </w:p>
    <w:p w14:paraId="6E5F4854" w14:textId="09693422" w:rsidR="00137EBD" w:rsidRPr="00137EBD" w:rsidRDefault="000013C5"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 xml:space="preserve">Any documents submitted once the Inquiry has opened will be recorded as Inquiry Documents on a separate list, overseen by the Inspector. </w:t>
      </w:r>
    </w:p>
    <w:p w14:paraId="29D7F296" w14:textId="77777777" w:rsidR="00137EBD" w:rsidRDefault="00137EBD" w:rsidP="00137EBD">
      <w:pPr>
        <w:tabs>
          <w:tab w:val="left" w:pos="851"/>
        </w:tabs>
        <w:spacing w:after="0" w:line="240" w:lineRule="auto"/>
        <w:rPr>
          <w:rFonts w:ascii="Verdana" w:eastAsia="Times New Roman" w:hAnsi="Verdana" w:cs="Arial"/>
          <w:b/>
          <w:bCs/>
          <w:sz w:val="21"/>
          <w:szCs w:val="21"/>
          <w:lang w:eastAsia="en-GB"/>
        </w:rPr>
      </w:pPr>
    </w:p>
    <w:p w14:paraId="0ECEF5A2" w14:textId="77777777" w:rsidR="00FF6DA2" w:rsidRDefault="00FF6DA2" w:rsidP="00137EBD">
      <w:pPr>
        <w:tabs>
          <w:tab w:val="left" w:pos="851"/>
        </w:tabs>
        <w:spacing w:after="0" w:line="240" w:lineRule="auto"/>
        <w:rPr>
          <w:rFonts w:ascii="Verdana" w:eastAsia="Times New Roman" w:hAnsi="Verdana" w:cs="Arial"/>
          <w:b/>
          <w:bCs/>
          <w:sz w:val="21"/>
          <w:szCs w:val="21"/>
          <w:lang w:eastAsia="en-GB"/>
        </w:rPr>
      </w:pPr>
    </w:p>
    <w:p w14:paraId="2C652748" w14:textId="77777777" w:rsidR="00FF6DA2" w:rsidRDefault="00FF6DA2" w:rsidP="00137EBD">
      <w:pPr>
        <w:tabs>
          <w:tab w:val="left" w:pos="851"/>
        </w:tabs>
        <w:spacing w:after="0" w:line="240" w:lineRule="auto"/>
        <w:rPr>
          <w:rFonts w:ascii="Verdana" w:eastAsia="Times New Roman" w:hAnsi="Verdana" w:cs="Arial"/>
          <w:b/>
          <w:bCs/>
          <w:sz w:val="21"/>
          <w:szCs w:val="21"/>
          <w:lang w:eastAsia="en-GB"/>
        </w:rPr>
      </w:pPr>
    </w:p>
    <w:p w14:paraId="15E74D2F" w14:textId="77777777" w:rsidR="00FF6DA2" w:rsidRDefault="00FF6DA2" w:rsidP="00137EBD">
      <w:pPr>
        <w:tabs>
          <w:tab w:val="left" w:pos="851"/>
        </w:tabs>
        <w:spacing w:after="0" w:line="240" w:lineRule="auto"/>
        <w:rPr>
          <w:rFonts w:ascii="Verdana" w:eastAsia="Times New Roman" w:hAnsi="Verdana" w:cs="Arial"/>
          <w:b/>
          <w:bCs/>
          <w:sz w:val="21"/>
          <w:szCs w:val="21"/>
          <w:lang w:eastAsia="en-GB"/>
        </w:rPr>
      </w:pPr>
    </w:p>
    <w:p w14:paraId="2401A018" w14:textId="3FA0C661" w:rsidR="00137EBD" w:rsidRPr="00137EBD" w:rsidRDefault="00137EBD" w:rsidP="00137EBD">
      <w:pPr>
        <w:tabs>
          <w:tab w:val="left" w:pos="851"/>
        </w:tabs>
        <w:spacing w:after="0" w:line="240" w:lineRule="auto"/>
        <w:rPr>
          <w:rFonts w:ascii="Verdana" w:eastAsia="Times New Roman" w:hAnsi="Verdana" w:cs="Arial"/>
          <w:b/>
          <w:bCs/>
          <w:sz w:val="21"/>
          <w:szCs w:val="21"/>
          <w:lang w:eastAsia="en-GB"/>
        </w:rPr>
      </w:pPr>
      <w:r>
        <w:rPr>
          <w:rFonts w:ascii="Verdana" w:eastAsia="Times New Roman" w:hAnsi="Verdana" w:cs="Arial"/>
          <w:b/>
          <w:bCs/>
          <w:sz w:val="21"/>
          <w:szCs w:val="21"/>
          <w:lang w:eastAsia="en-GB"/>
        </w:rPr>
        <w:lastRenderedPageBreak/>
        <w:t>Timescales</w:t>
      </w:r>
    </w:p>
    <w:p w14:paraId="5866B4E7" w14:textId="77777777" w:rsidR="00137EBD" w:rsidRPr="00137EBD" w:rsidRDefault="00137EBD" w:rsidP="00137EBD">
      <w:pPr>
        <w:pStyle w:val="ListParagraph"/>
        <w:rPr>
          <w:rFonts w:ascii="Verdana" w:hAnsi="Verdana"/>
          <w:sz w:val="21"/>
          <w:szCs w:val="21"/>
        </w:rPr>
      </w:pPr>
    </w:p>
    <w:p w14:paraId="4379D1F7" w14:textId="3378BB96" w:rsidR="00137EBD" w:rsidRPr="00137EBD" w:rsidRDefault="008E18B5"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 xml:space="preserve">A final draft Statement of Common Ground has been produced. This is to be further updated by the Council and the Appellant in relation to the drawing list. The OAG are also to provide feedback on the draft schedule of conditions.  As a post conference note, the Inspector asks that this is agreed by            </w:t>
      </w:r>
      <w:r w:rsidRPr="00137EBD">
        <w:rPr>
          <w:rFonts w:ascii="Verdana" w:hAnsi="Verdana"/>
          <w:b/>
          <w:bCs/>
          <w:sz w:val="21"/>
          <w:szCs w:val="21"/>
        </w:rPr>
        <w:t>30 November 2020</w:t>
      </w:r>
      <w:r w:rsidRPr="00137EBD">
        <w:rPr>
          <w:rFonts w:ascii="Verdana" w:hAnsi="Verdana"/>
          <w:sz w:val="21"/>
          <w:szCs w:val="21"/>
        </w:rPr>
        <w:t>.</w:t>
      </w:r>
      <w:r w:rsidRPr="00137EBD">
        <w:rPr>
          <w:rFonts w:ascii="Verdana" w:hAnsi="Verdana"/>
          <w:sz w:val="21"/>
          <w:szCs w:val="21"/>
        </w:rPr>
        <w:t xml:space="preserve"> It</w:t>
      </w:r>
      <w:r w:rsidR="000013C5" w:rsidRPr="00137EBD">
        <w:rPr>
          <w:rFonts w:ascii="Verdana" w:hAnsi="Verdana"/>
          <w:sz w:val="21"/>
          <w:szCs w:val="21"/>
        </w:rPr>
        <w:t xml:space="preserve"> should </w:t>
      </w:r>
      <w:r w:rsidRPr="00137EBD">
        <w:rPr>
          <w:rFonts w:ascii="Verdana" w:hAnsi="Verdana"/>
          <w:sz w:val="21"/>
          <w:szCs w:val="21"/>
        </w:rPr>
        <w:t xml:space="preserve">then </w:t>
      </w:r>
      <w:r w:rsidR="000013C5" w:rsidRPr="00137EBD">
        <w:rPr>
          <w:rFonts w:ascii="Verdana" w:hAnsi="Verdana"/>
          <w:sz w:val="21"/>
          <w:szCs w:val="21"/>
        </w:rPr>
        <w:t>be used to inform your respective proofs.</w:t>
      </w:r>
    </w:p>
    <w:p w14:paraId="39C12E94" w14:textId="77777777" w:rsidR="00137EBD" w:rsidRPr="00137EBD" w:rsidRDefault="00137EBD" w:rsidP="00137EBD">
      <w:pPr>
        <w:pStyle w:val="ListParagraph"/>
        <w:tabs>
          <w:tab w:val="left" w:pos="851"/>
        </w:tabs>
        <w:spacing w:after="0" w:line="240" w:lineRule="auto"/>
        <w:rPr>
          <w:rFonts w:ascii="Verdana" w:eastAsia="Times New Roman" w:hAnsi="Verdana" w:cs="Arial"/>
          <w:sz w:val="21"/>
          <w:szCs w:val="21"/>
          <w:lang w:eastAsia="en-GB"/>
        </w:rPr>
      </w:pPr>
    </w:p>
    <w:p w14:paraId="1F605558" w14:textId="77777777" w:rsidR="00137EBD" w:rsidRPr="00137EBD" w:rsidRDefault="000013C5"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 xml:space="preserve">As set out in the start letter, all proofs are to be submitted no later than </w:t>
      </w:r>
      <w:r w:rsidR="009A28D8" w:rsidRPr="00137EBD">
        <w:rPr>
          <w:rFonts w:ascii="Verdana" w:hAnsi="Verdana"/>
          <w:sz w:val="21"/>
          <w:szCs w:val="21"/>
        </w:rPr>
        <w:t xml:space="preserve">      </w:t>
      </w:r>
      <w:r w:rsidRPr="00137EBD">
        <w:rPr>
          <w:rFonts w:ascii="Verdana" w:hAnsi="Verdana"/>
          <w:b/>
          <w:bCs/>
          <w:sz w:val="21"/>
          <w:szCs w:val="21"/>
        </w:rPr>
        <w:t>1</w:t>
      </w:r>
      <w:r w:rsidR="009A28D8" w:rsidRPr="00137EBD">
        <w:rPr>
          <w:rFonts w:ascii="Verdana" w:hAnsi="Verdana"/>
          <w:b/>
          <w:bCs/>
          <w:sz w:val="21"/>
          <w:szCs w:val="21"/>
        </w:rPr>
        <w:t>5</w:t>
      </w:r>
      <w:r w:rsidRPr="00137EBD">
        <w:rPr>
          <w:rFonts w:ascii="Verdana" w:hAnsi="Verdana"/>
          <w:b/>
          <w:bCs/>
          <w:sz w:val="21"/>
          <w:szCs w:val="21"/>
        </w:rPr>
        <w:t xml:space="preserve"> December</w:t>
      </w:r>
      <w:r w:rsidR="009A28D8" w:rsidRPr="00137EBD">
        <w:rPr>
          <w:rFonts w:ascii="Verdana" w:hAnsi="Verdana"/>
          <w:b/>
          <w:bCs/>
          <w:sz w:val="21"/>
          <w:szCs w:val="21"/>
        </w:rPr>
        <w:t xml:space="preserve"> 2020</w:t>
      </w:r>
      <w:r w:rsidRPr="00137EBD">
        <w:rPr>
          <w:rFonts w:ascii="Verdana" w:hAnsi="Verdana"/>
          <w:sz w:val="21"/>
          <w:szCs w:val="21"/>
        </w:rPr>
        <w:t xml:space="preserve">. Details of the preferred format and content of proofs and other material were </w:t>
      </w:r>
      <w:proofErr w:type="spellStart"/>
      <w:r w:rsidRPr="00137EBD">
        <w:rPr>
          <w:rFonts w:ascii="Verdana" w:hAnsi="Verdana"/>
          <w:sz w:val="21"/>
          <w:szCs w:val="21"/>
        </w:rPr>
        <w:t>Annex</w:t>
      </w:r>
      <w:r w:rsidR="009B4078" w:rsidRPr="00137EBD">
        <w:rPr>
          <w:rFonts w:ascii="Verdana" w:hAnsi="Verdana"/>
          <w:sz w:val="21"/>
          <w:szCs w:val="21"/>
        </w:rPr>
        <w:t>’</w:t>
      </w:r>
      <w:r w:rsidRPr="00137EBD">
        <w:rPr>
          <w:rFonts w:ascii="Verdana" w:hAnsi="Verdana"/>
          <w:sz w:val="21"/>
          <w:szCs w:val="21"/>
        </w:rPr>
        <w:t>d</w:t>
      </w:r>
      <w:proofErr w:type="spellEnd"/>
      <w:r w:rsidRPr="00137EBD">
        <w:rPr>
          <w:rFonts w:ascii="Verdana" w:hAnsi="Verdana"/>
          <w:sz w:val="21"/>
          <w:szCs w:val="21"/>
        </w:rPr>
        <w:t xml:space="preserve"> to the pre-conference note.</w:t>
      </w:r>
      <w:r w:rsidR="00AE4099" w:rsidRPr="00137EBD">
        <w:rPr>
          <w:rFonts w:ascii="Verdana" w:hAnsi="Verdana"/>
          <w:sz w:val="21"/>
          <w:szCs w:val="21"/>
        </w:rPr>
        <w:t xml:space="preserve"> </w:t>
      </w:r>
    </w:p>
    <w:p w14:paraId="4DB6D9A6" w14:textId="77777777" w:rsidR="00137EBD" w:rsidRPr="00137EBD" w:rsidRDefault="00137EBD" w:rsidP="00137EBD">
      <w:pPr>
        <w:pStyle w:val="ListParagraph"/>
        <w:rPr>
          <w:rFonts w:ascii="Verdana" w:hAnsi="Verdana"/>
          <w:sz w:val="21"/>
          <w:szCs w:val="21"/>
        </w:rPr>
      </w:pPr>
    </w:p>
    <w:p w14:paraId="7BA9D43A" w14:textId="77777777" w:rsidR="00137EBD" w:rsidRPr="00137EBD" w:rsidRDefault="00AE4099"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Submissions in relation to housing land supply are contingent on the release of additional information by the Council independent of the Inquiry process. It is agreed that this issue will be progressed as quickly as possible within this constraint</w:t>
      </w:r>
      <w:r w:rsidR="00D1378A" w:rsidRPr="00137EBD">
        <w:rPr>
          <w:rFonts w:ascii="Verdana" w:hAnsi="Verdana"/>
          <w:sz w:val="21"/>
          <w:szCs w:val="21"/>
        </w:rPr>
        <w:t>.</w:t>
      </w:r>
      <w:r w:rsidRPr="00137EBD">
        <w:rPr>
          <w:rFonts w:ascii="Verdana" w:hAnsi="Verdana"/>
          <w:sz w:val="21"/>
          <w:szCs w:val="21"/>
        </w:rPr>
        <w:t xml:space="preserve"> </w:t>
      </w:r>
      <w:r w:rsidR="000013C5" w:rsidRPr="00137EBD">
        <w:rPr>
          <w:rFonts w:ascii="Verdana" w:hAnsi="Verdana"/>
          <w:sz w:val="21"/>
          <w:szCs w:val="21"/>
        </w:rPr>
        <w:t xml:space="preserve"> </w:t>
      </w:r>
    </w:p>
    <w:p w14:paraId="3D3FB32D" w14:textId="77777777" w:rsidR="00137EBD" w:rsidRPr="00137EBD" w:rsidRDefault="00137EBD" w:rsidP="00137EBD">
      <w:pPr>
        <w:pStyle w:val="ListParagraph"/>
        <w:rPr>
          <w:rFonts w:ascii="Verdana" w:hAnsi="Verdana"/>
          <w:sz w:val="21"/>
          <w:szCs w:val="21"/>
        </w:rPr>
      </w:pPr>
    </w:p>
    <w:p w14:paraId="761C2866" w14:textId="77777777" w:rsidR="00137EBD" w:rsidRPr="00137EBD" w:rsidRDefault="000013C5"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 xml:space="preserve">The draft </w:t>
      </w:r>
      <w:r w:rsidR="004C4ED0" w:rsidRPr="00137EBD">
        <w:rPr>
          <w:rFonts w:ascii="Verdana" w:hAnsi="Verdana"/>
          <w:sz w:val="21"/>
          <w:szCs w:val="21"/>
        </w:rPr>
        <w:t>final</w:t>
      </w:r>
      <w:r w:rsidRPr="00137EBD">
        <w:rPr>
          <w:rFonts w:ascii="Verdana" w:hAnsi="Verdana"/>
          <w:sz w:val="21"/>
          <w:szCs w:val="21"/>
        </w:rPr>
        <w:t xml:space="preserve"> planning obligation is also to be submitted by </w:t>
      </w:r>
      <w:r w:rsidR="004C4ED0" w:rsidRPr="00137EBD">
        <w:rPr>
          <w:rFonts w:ascii="Verdana" w:hAnsi="Verdana"/>
          <w:b/>
          <w:bCs/>
          <w:sz w:val="21"/>
          <w:szCs w:val="21"/>
        </w:rPr>
        <w:t>29</w:t>
      </w:r>
      <w:r w:rsidRPr="00137EBD">
        <w:rPr>
          <w:rFonts w:ascii="Verdana" w:hAnsi="Verdana"/>
          <w:b/>
          <w:bCs/>
          <w:sz w:val="21"/>
          <w:szCs w:val="21"/>
        </w:rPr>
        <w:t xml:space="preserve"> December</w:t>
      </w:r>
      <w:r w:rsidR="004C4ED0" w:rsidRPr="00137EBD">
        <w:rPr>
          <w:rFonts w:ascii="Verdana" w:hAnsi="Verdana"/>
          <w:b/>
          <w:bCs/>
          <w:sz w:val="21"/>
          <w:szCs w:val="21"/>
        </w:rPr>
        <w:t xml:space="preserve"> 2020</w:t>
      </w:r>
      <w:r w:rsidRPr="00137EBD">
        <w:rPr>
          <w:rFonts w:ascii="Verdana" w:hAnsi="Verdana"/>
          <w:sz w:val="21"/>
          <w:szCs w:val="21"/>
        </w:rPr>
        <w:t xml:space="preserve">, accompanied by the relevant office copy entries and a CIL Compliance Statement prepared by the Council. </w:t>
      </w:r>
    </w:p>
    <w:p w14:paraId="3146C4AC" w14:textId="77777777" w:rsidR="00137EBD" w:rsidRPr="00137EBD" w:rsidRDefault="00137EBD" w:rsidP="00137EBD">
      <w:pPr>
        <w:pStyle w:val="ListParagraph"/>
        <w:rPr>
          <w:rFonts w:ascii="Verdana" w:hAnsi="Verdana"/>
          <w:sz w:val="21"/>
          <w:szCs w:val="21"/>
        </w:rPr>
      </w:pPr>
    </w:p>
    <w:p w14:paraId="71DFAA52" w14:textId="6C4909B6" w:rsidR="00137EBD" w:rsidRPr="00137EBD" w:rsidRDefault="000013C5"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 xml:space="preserve">There is no reference in the Rules or the Procedural Guide to supplementary or rebuttal proofs and the Inspectorate does not encourage the provision of such. However, where they are necessary to save Inquiry time, copies should be provided no later than </w:t>
      </w:r>
      <w:r w:rsidR="00B5316B" w:rsidRPr="00137EBD">
        <w:rPr>
          <w:rFonts w:ascii="Verdana" w:hAnsi="Verdana"/>
          <w:b/>
          <w:bCs/>
          <w:sz w:val="21"/>
          <w:szCs w:val="21"/>
        </w:rPr>
        <w:t>5 January 2020</w:t>
      </w:r>
      <w:r w:rsidRPr="00137EBD">
        <w:rPr>
          <w:rFonts w:ascii="Verdana" w:hAnsi="Verdana"/>
          <w:sz w:val="21"/>
          <w:szCs w:val="21"/>
        </w:rPr>
        <w:t>. It is important that any rebuttal proofs do not introduce new issues. As an alternative to a rebuttal, it may be that the matter could more succinctly be addressed through an addendum</w:t>
      </w:r>
      <w:r w:rsidR="00954582">
        <w:rPr>
          <w:rFonts w:ascii="Verdana" w:hAnsi="Verdana"/>
          <w:sz w:val="21"/>
          <w:szCs w:val="21"/>
        </w:rPr>
        <w:t xml:space="preserve"> to the</w:t>
      </w:r>
      <w:r w:rsidRPr="00137EBD">
        <w:rPr>
          <w:rFonts w:ascii="Verdana" w:hAnsi="Verdana"/>
          <w:sz w:val="21"/>
          <w:szCs w:val="21"/>
        </w:rPr>
        <w:t xml:space="preserve"> </w:t>
      </w:r>
      <w:r w:rsidR="00954582">
        <w:rPr>
          <w:rFonts w:ascii="Verdana" w:hAnsi="Verdana"/>
          <w:sz w:val="21"/>
          <w:szCs w:val="21"/>
        </w:rPr>
        <w:t>S</w:t>
      </w:r>
      <w:r w:rsidRPr="00137EBD">
        <w:rPr>
          <w:rFonts w:ascii="Verdana" w:hAnsi="Verdana"/>
          <w:sz w:val="21"/>
          <w:szCs w:val="21"/>
        </w:rPr>
        <w:t xml:space="preserve">tatement of </w:t>
      </w:r>
      <w:r w:rsidR="00954582">
        <w:rPr>
          <w:rFonts w:ascii="Verdana" w:hAnsi="Verdana"/>
          <w:sz w:val="21"/>
          <w:szCs w:val="21"/>
        </w:rPr>
        <w:t>C</w:t>
      </w:r>
      <w:r w:rsidRPr="00137EBD">
        <w:rPr>
          <w:rFonts w:ascii="Verdana" w:hAnsi="Verdana"/>
          <w:sz w:val="21"/>
          <w:szCs w:val="21"/>
        </w:rPr>
        <w:t xml:space="preserve">ommon </w:t>
      </w:r>
      <w:r w:rsidR="00954582">
        <w:rPr>
          <w:rFonts w:ascii="Verdana" w:hAnsi="Verdana"/>
          <w:sz w:val="21"/>
          <w:szCs w:val="21"/>
        </w:rPr>
        <w:t>G</w:t>
      </w:r>
      <w:r w:rsidRPr="00137EBD">
        <w:rPr>
          <w:rFonts w:ascii="Verdana" w:hAnsi="Verdana"/>
          <w:sz w:val="21"/>
          <w:szCs w:val="21"/>
        </w:rPr>
        <w:t xml:space="preserve">round. </w:t>
      </w:r>
    </w:p>
    <w:p w14:paraId="2C96083F" w14:textId="77777777" w:rsidR="00137EBD" w:rsidRPr="00137EBD" w:rsidRDefault="00137EBD" w:rsidP="00137EBD">
      <w:pPr>
        <w:pStyle w:val="ListParagraph"/>
        <w:rPr>
          <w:rFonts w:ascii="Verdana" w:hAnsi="Verdana"/>
          <w:sz w:val="21"/>
          <w:szCs w:val="21"/>
        </w:rPr>
      </w:pPr>
    </w:p>
    <w:p w14:paraId="0A9DB5A5" w14:textId="40BE44A1" w:rsidR="00137EBD" w:rsidRPr="00137EBD" w:rsidRDefault="000013C5"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 xml:space="preserve">The advocates are to work collaboratively on the time estimates for each stage of their respective cases, with final timings for openings and closings, evidence in chief and cross-examination to be submitted no later than </w:t>
      </w:r>
      <w:r w:rsidR="003336F7">
        <w:rPr>
          <w:rFonts w:ascii="Verdana" w:hAnsi="Verdana"/>
          <w:sz w:val="21"/>
          <w:szCs w:val="21"/>
        </w:rPr>
        <w:t xml:space="preserve">       </w:t>
      </w:r>
      <w:bookmarkStart w:id="0" w:name="_GoBack"/>
      <w:bookmarkEnd w:id="0"/>
      <w:r w:rsidR="006B77CF" w:rsidRPr="00137EBD">
        <w:rPr>
          <w:rFonts w:ascii="Verdana" w:hAnsi="Verdana"/>
          <w:b/>
          <w:bCs/>
          <w:sz w:val="21"/>
          <w:szCs w:val="21"/>
        </w:rPr>
        <w:t>15 December 2020</w:t>
      </w:r>
      <w:r w:rsidRPr="00137EBD">
        <w:rPr>
          <w:rFonts w:ascii="Verdana" w:hAnsi="Verdana"/>
          <w:sz w:val="21"/>
          <w:szCs w:val="21"/>
        </w:rPr>
        <w:t xml:space="preserve">. A draft programme will be issued </w:t>
      </w:r>
      <w:r w:rsidR="006B77CF" w:rsidRPr="00137EBD">
        <w:rPr>
          <w:rFonts w:ascii="Verdana" w:hAnsi="Verdana"/>
          <w:sz w:val="21"/>
          <w:szCs w:val="21"/>
        </w:rPr>
        <w:t>within one week of</w:t>
      </w:r>
      <w:r w:rsidRPr="00137EBD">
        <w:rPr>
          <w:rFonts w:ascii="Verdana" w:hAnsi="Verdana"/>
          <w:sz w:val="21"/>
          <w:szCs w:val="21"/>
        </w:rPr>
        <w:t xml:space="preserve"> receipt of your final timings, when the Inspector will have a better feel for the overall duration. Other than in exceptional circumstances, you are expected to take no longer than the timings indicated, which will require the cooperation of both advocates and witnesses. </w:t>
      </w:r>
    </w:p>
    <w:p w14:paraId="73CFF9DB" w14:textId="77777777" w:rsidR="00137EBD" w:rsidRDefault="00137EBD" w:rsidP="00137EBD">
      <w:pPr>
        <w:tabs>
          <w:tab w:val="left" w:pos="851"/>
        </w:tabs>
        <w:spacing w:after="0" w:line="240" w:lineRule="auto"/>
        <w:rPr>
          <w:rFonts w:ascii="Verdana" w:eastAsia="Times New Roman" w:hAnsi="Verdana" w:cs="Arial"/>
          <w:b/>
          <w:bCs/>
          <w:sz w:val="21"/>
          <w:szCs w:val="21"/>
          <w:lang w:eastAsia="en-GB"/>
        </w:rPr>
      </w:pPr>
    </w:p>
    <w:p w14:paraId="28517DCB" w14:textId="7B151B94" w:rsidR="00137EBD" w:rsidRPr="00137EBD" w:rsidRDefault="00137EBD" w:rsidP="00137EBD">
      <w:pPr>
        <w:tabs>
          <w:tab w:val="left" w:pos="851"/>
        </w:tabs>
        <w:spacing w:after="0" w:line="240" w:lineRule="auto"/>
        <w:rPr>
          <w:rFonts w:ascii="Verdana" w:eastAsia="Times New Roman" w:hAnsi="Verdana" w:cs="Arial"/>
          <w:b/>
          <w:bCs/>
          <w:sz w:val="21"/>
          <w:szCs w:val="21"/>
          <w:lang w:eastAsia="en-GB"/>
        </w:rPr>
      </w:pPr>
      <w:r>
        <w:rPr>
          <w:rFonts w:ascii="Verdana" w:eastAsia="Times New Roman" w:hAnsi="Verdana" w:cs="Arial"/>
          <w:b/>
          <w:bCs/>
          <w:sz w:val="21"/>
          <w:szCs w:val="21"/>
          <w:lang w:eastAsia="en-GB"/>
        </w:rPr>
        <w:t>Costs</w:t>
      </w:r>
    </w:p>
    <w:p w14:paraId="5F4E3CBA" w14:textId="77777777" w:rsidR="00137EBD" w:rsidRPr="00137EBD" w:rsidRDefault="00137EBD" w:rsidP="00137EBD">
      <w:pPr>
        <w:pStyle w:val="ListParagraph"/>
        <w:rPr>
          <w:rFonts w:ascii="Verdana" w:hAnsi="Verdana"/>
          <w:sz w:val="21"/>
          <w:szCs w:val="21"/>
        </w:rPr>
      </w:pPr>
    </w:p>
    <w:p w14:paraId="78ED3D20" w14:textId="1A3D4278" w:rsidR="00137EBD" w:rsidRPr="00137EBD" w:rsidRDefault="000013C5"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 xml:space="preserve">No application for costs is currently anticipated by any party at this stage, although positions were reserved. If any application is to be made, the Planning Practice Guidance makes it clear that it should be made in writing before the Inquiry. Costs can be awarded in relation to unreasonable behaviour which may include not complying with the prescribed timetables. You are also reminded in this regard, that in order to support an effective and timely planning system in which all parties are required to behave reasonably, the Inspector has the ability to initiate an award of costs, although hopefully </w:t>
      </w:r>
      <w:r w:rsidR="00CB3EDD">
        <w:rPr>
          <w:rFonts w:ascii="Verdana" w:hAnsi="Verdana"/>
          <w:sz w:val="21"/>
          <w:szCs w:val="21"/>
        </w:rPr>
        <w:t>‘</w:t>
      </w:r>
      <w:r w:rsidRPr="00137EBD">
        <w:rPr>
          <w:rFonts w:ascii="Verdana" w:hAnsi="Verdana"/>
          <w:sz w:val="21"/>
          <w:szCs w:val="21"/>
        </w:rPr>
        <w:t>he won’t have to use it.</w:t>
      </w:r>
    </w:p>
    <w:p w14:paraId="2EB3A257" w14:textId="66A9FD8A" w:rsidR="00137EBD" w:rsidRDefault="00137EBD" w:rsidP="00137EBD">
      <w:pPr>
        <w:tabs>
          <w:tab w:val="left" w:pos="851"/>
        </w:tabs>
        <w:spacing w:after="0" w:line="240" w:lineRule="auto"/>
        <w:rPr>
          <w:rFonts w:ascii="Verdana" w:eastAsia="Times New Roman" w:hAnsi="Verdana" w:cs="Arial"/>
          <w:sz w:val="21"/>
          <w:szCs w:val="21"/>
          <w:lang w:eastAsia="en-GB"/>
        </w:rPr>
      </w:pPr>
    </w:p>
    <w:p w14:paraId="22709756" w14:textId="2378ECB9" w:rsidR="00137EBD" w:rsidRDefault="00137EBD" w:rsidP="00137EBD">
      <w:pPr>
        <w:tabs>
          <w:tab w:val="left" w:pos="851"/>
        </w:tabs>
        <w:spacing w:after="0" w:line="240" w:lineRule="auto"/>
        <w:rPr>
          <w:rFonts w:ascii="Verdana" w:eastAsia="Times New Roman" w:hAnsi="Verdana" w:cs="Arial"/>
          <w:b/>
          <w:bCs/>
          <w:sz w:val="21"/>
          <w:szCs w:val="21"/>
          <w:lang w:eastAsia="en-GB"/>
        </w:rPr>
      </w:pPr>
      <w:r>
        <w:rPr>
          <w:rFonts w:ascii="Verdana" w:eastAsia="Times New Roman" w:hAnsi="Verdana" w:cs="Arial"/>
          <w:b/>
          <w:bCs/>
          <w:sz w:val="21"/>
          <w:szCs w:val="21"/>
          <w:lang w:eastAsia="en-GB"/>
        </w:rPr>
        <w:t>Any other business</w:t>
      </w:r>
    </w:p>
    <w:p w14:paraId="711E3EB6" w14:textId="77777777" w:rsidR="00137EBD" w:rsidRPr="00137EBD" w:rsidRDefault="00137EBD" w:rsidP="00137EBD">
      <w:pPr>
        <w:tabs>
          <w:tab w:val="left" w:pos="851"/>
        </w:tabs>
        <w:spacing w:after="0" w:line="240" w:lineRule="auto"/>
        <w:rPr>
          <w:rFonts w:ascii="Verdana" w:eastAsia="Times New Roman" w:hAnsi="Verdana" w:cs="Arial"/>
          <w:b/>
          <w:bCs/>
          <w:sz w:val="21"/>
          <w:szCs w:val="21"/>
          <w:lang w:eastAsia="en-GB"/>
        </w:rPr>
      </w:pPr>
    </w:p>
    <w:p w14:paraId="7DDEAFED" w14:textId="3058AD3A" w:rsidR="00137EBD" w:rsidRPr="00137EBD" w:rsidRDefault="002C25F6"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 xml:space="preserve">The Council </w:t>
      </w:r>
      <w:r w:rsidR="006F75C5" w:rsidRPr="00137EBD">
        <w:rPr>
          <w:rFonts w:ascii="Verdana" w:hAnsi="Verdana"/>
          <w:sz w:val="21"/>
          <w:szCs w:val="21"/>
        </w:rPr>
        <w:t>are</w:t>
      </w:r>
      <w:r w:rsidRPr="00137EBD">
        <w:rPr>
          <w:rFonts w:ascii="Verdana" w:hAnsi="Verdana"/>
          <w:sz w:val="21"/>
          <w:szCs w:val="21"/>
        </w:rPr>
        <w:t xml:space="preserve"> encouraged to draw the attention of interested parties to this Note, including posting a copy on its web site.</w:t>
      </w:r>
    </w:p>
    <w:p w14:paraId="54FA4D21" w14:textId="77777777" w:rsidR="00137EBD" w:rsidRPr="00137EBD" w:rsidRDefault="00137EBD" w:rsidP="00137EBD">
      <w:pPr>
        <w:pStyle w:val="ListParagraph"/>
        <w:tabs>
          <w:tab w:val="left" w:pos="851"/>
        </w:tabs>
        <w:spacing w:after="0" w:line="240" w:lineRule="auto"/>
        <w:rPr>
          <w:rFonts w:ascii="Verdana" w:eastAsia="Times New Roman" w:hAnsi="Verdana" w:cs="Arial"/>
          <w:sz w:val="21"/>
          <w:szCs w:val="21"/>
          <w:lang w:eastAsia="en-GB"/>
        </w:rPr>
      </w:pPr>
    </w:p>
    <w:p w14:paraId="286035B7" w14:textId="216DDAA2" w:rsidR="00137EBD" w:rsidRPr="00137EBD" w:rsidRDefault="004B1CE8"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lastRenderedPageBreak/>
        <w:t>The OAG are to provide information on land ownership to the Appellant. The Inspector is to provide the related consultation response to the Appellant.</w:t>
      </w:r>
    </w:p>
    <w:p w14:paraId="0E69450F" w14:textId="77777777" w:rsidR="00137EBD" w:rsidRPr="00137EBD" w:rsidRDefault="00137EBD" w:rsidP="00137EBD">
      <w:pPr>
        <w:tabs>
          <w:tab w:val="left" w:pos="851"/>
        </w:tabs>
        <w:spacing w:after="0" w:line="240" w:lineRule="auto"/>
        <w:rPr>
          <w:rFonts w:ascii="Verdana" w:eastAsia="Times New Roman" w:hAnsi="Verdana" w:cs="Arial"/>
          <w:sz w:val="21"/>
          <w:szCs w:val="21"/>
          <w:lang w:eastAsia="en-GB"/>
        </w:rPr>
      </w:pPr>
    </w:p>
    <w:p w14:paraId="0E7BC611" w14:textId="0EEEE262" w:rsidR="00137EBD" w:rsidRPr="00FA7090" w:rsidRDefault="00161B6A"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 xml:space="preserve">The OAG are to clarify their </w:t>
      </w:r>
      <w:r w:rsidR="00CD6FEE" w:rsidRPr="00137EBD">
        <w:rPr>
          <w:rFonts w:ascii="Verdana" w:hAnsi="Verdana"/>
          <w:sz w:val="21"/>
          <w:szCs w:val="21"/>
        </w:rPr>
        <w:t xml:space="preserve">approach to the issue of Environmental Impact Assessment, as set out in Paragraph 5.5 of their Statement of Case. </w:t>
      </w:r>
      <w:r w:rsidR="005C3A48" w:rsidRPr="00137EBD">
        <w:rPr>
          <w:rFonts w:ascii="Verdana" w:hAnsi="Verdana"/>
          <w:sz w:val="21"/>
          <w:szCs w:val="21"/>
        </w:rPr>
        <w:t xml:space="preserve">As a post meeting note, the Inspector requests that </w:t>
      </w:r>
      <w:r w:rsidR="00137EBD" w:rsidRPr="00137EBD">
        <w:rPr>
          <w:rFonts w:ascii="Verdana" w:hAnsi="Verdana"/>
          <w:sz w:val="21"/>
          <w:szCs w:val="21"/>
        </w:rPr>
        <w:t xml:space="preserve">this clarification be provided by </w:t>
      </w:r>
      <w:r w:rsidR="00137EBD" w:rsidRPr="00137EBD">
        <w:rPr>
          <w:rFonts w:ascii="Verdana" w:hAnsi="Verdana"/>
          <w:b/>
          <w:bCs/>
          <w:sz w:val="21"/>
          <w:szCs w:val="21"/>
        </w:rPr>
        <w:t>30 November 2020</w:t>
      </w:r>
      <w:r w:rsidR="00137EBD" w:rsidRPr="00137EBD">
        <w:rPr>
          <w:rFonts w:ascii="Verdana" w:hAnsi="Verdana"/>
          <w:sz w:val="21"/>
          <w:szCs w:val="21"/>
        </w:rPr>
        <w:t>, so that it can inform the ongoing production of the proofs.</w:t>
      </w:r>
    </w:p>
    <w:p w14:paraId="27322033" w14:textId="77777777" w:rsidR="00FA7090" w:rsidRPr="00FA7090" w:rsidRDefault="00FA7090" w:rsidP="00FA7090">
      <w:pPr>
        <w:pStyle w:val="ListParagraph"/>
        <w:rPr>
          <w:rFonts w:ascii="Verdana" w:eastAsia="Times New Roman" w:hAnsi="Verdana" w:cs="Arial"/>
          <w:sz w:val="21"/>
          <w:szCs w:val="21"/>
          <w:lang w:eastAsia="en-GB"/>
        </w:rPr>
      </w:pPr>
    </w:p>
    <w:p w14:paraId="7D6F8444" w14:textId="42CB884A" w:rsidR="00FA7090" w:rsidRPr="00137EBD" w:rsidRDefault="00FA7090"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Pr>
          <w:rFonts w:ascii="Verdana" w:eastAsia="Times New Roman" w:hAnsi="Verdana" w:cs="Arial"/>
          <w:sz w:val="21"/>
          <w:szCs w:val="21"/>
          <w:lang w:eastAsia="en-GB"/>
        </w:rPr>
        <w:t xml:space="preserve">A test event in order to ensure that all parties are comfortable with the virtual format will be arranged </w:t>
      </w:r>
      <w:r w:rsidR="003336F7">
        <w:rPr>
          <w:rFonts w:ascii="Verdana" w:eastAsia="Times New Roman" w:hAnsi="Verdana" w:cs="Arial"/>
          <w:sz w:val="21"/>
          <w:szCs w:val="21"/>
          <w:lang w:eastAsia="en-GB"/>
        </w:rPr>
        <w:t xml:space="preserve">to be held in advance of the Inquiry. </w:t>
      </w:r>
    </w:p>
    <w:p w14:paraId="42A3C3B0" w14:textId="77777777" w:rsidR="00137EBD" w:rsidRPr="00137EBD" w:rsidRDefault="00137EBD" w:rsidP="00137EBD">
      <w:pPr>
        <w:tabs>
          <w:tab w:val="left" w:pos="851"/>
        </w:tabs>
        <w:spacing w:after="0" w:line="240" w:lineRule="auto"/>
        <w:rPr>
          <w:rFonts w:ascii="Verdana" w:eastAsia="Times New Roman" w:hAnsi="Verdana" w:cs="Arial"/>
          <w:sz w:val="21"/>
          <w:szCs w:val="21"/>
          <w:lang w:eastAsia="en-GB"/>
        </w:rPr>
      </w:pPr>
    </w:p>
    <w:p w14:paraId="02DFBB6C" w14:textId="3C0B0997" w:rsidR="004B1CE8" w:rsidRPr="00137EBD" w:rsidRDefault="00D1378A" w:rsidP="00137EBD">
      <w:pPr>
        <w:pStyle w:val="ListParagraph"/>
        <w:numPr>
          <w:ilvl w:val="0"/>
          <w:numId w:val="25"/>
        </w:numPr>
        <w:tabs>
          <w:tab w:val="left" w:pos="851"/>
        </w:tabs>
        <w:spacing w:after="0" w:line="240" w:lineRule="auto"/>
        <w:rPr>
          <w:rFonts w:ascii="Verdana" w:eastAsia="Times New Roman" w:hAnsi="Verdana" w:cs="Arial"/>
          <w:sz w:val="21"/>
          <w:szCs w:val="21"/>
          <w:lang w:eastAsia="en-GB"/>
        </w:rPr>
      </w:pPr>
      <w:r w:rsidRPr="00137EBD">
        <w:rPr>
          <w:rFonts w:ascii="Verdana" w:hAnsi="Verdana"/>
          <w:sz w:val="21"/>
          <w:szCs w:val="21"/>
        </w:rPr>
        <w:t xml:space="preserve">As a post meeting note, the Inspector can confirm that the Planning Inspectorate do not routinely live stream Inquiries. They may make an exception but that would only be if there was </w:t>
      </w:r>
      <w:proofErr w:type="gramStart"/>
      <w:r w:rsidRPr="00137EBD">
        <w:rPr>
          <w:rFonts w:ascii="Verdana" w:hAnsi="Verdana"/>
          <w:sz w:val="21"/>
          <w:szCs w:val="21"/>
        </w:rPr>
        <w:t>a large number of</w:t>
      </w:r>
      <w:proofErr w:type="gramEnd"/>
      <w:r w:rsidRPr="00137EBD">
        <w:rPr>
          <w:rFonts w:ascii="Verdana" w:hAnsi="Verdana"/>
          <w:sz w:val="21"/>
          <w:szCs w:val="21"/>
        </w:rPr>
        <w:t xml:space="preserve"> </w:t>
      </w:r>
      <w:r w:rsidR="00DF160F" w:rsidRPr="00137EBD">
        <w:rPr>
          <w:rFonts w:ascii="Verdana" w:hAnsi="Verdana"/>
          <w:sz w:val="21"/>
          <w:szCs w:val="21"/>
        </w:rPr>
        <w:t xml:space="preserve">interested parties. This decision can be made nearer the Inquiry. </w:t>
      </w:r>
      <w:r w:rsidR="004B1CE8" w:rsidRPr="00137EBD">
        <w:rPr>
          <w:rFonts w:ascii="Verdana" w:hAnsi="Verdana"/>
          <w:sz w:val="21"/>
          <w:szCs w:val="21"/>
        </w:rPr>
        <w:t xml:space="preserve"> </w:t>
      </w:r>
    </w:p>
    <w:p w14:paraId="5A15498D" w14:textId="77777777" w:rsidR="002C25F6" w:rsidRPr="00F54A62" w:rsidRDefault="002C25F6" w:rsidP="00F54A62">
      <w:pPr>
        <w:tabs>
          <w:tab w:val="left" w:pos="851"/>
        </w:tabs>
        <w:spacing w:after="0" w:line="240" w:lineRule="auto"/>
        <w:ind w:left="360"/>
        <w:rPr>
          <w:rFonts w:ascii="Verdana" w:eastAsia="Times New Roman" w:hAnsi="Verdana" w:cs="Arial"/>
          <w:sz w:val="21"/>
          <w:szCs w:val="21"/>
          <w:lang w:eastAsia="en-GB"/>
        </w:rPr>
      </w:pPr>
    </w:p>
    <w:p w14:paraId="1507DDE6" w14:textId="77777777" w:rsidR="007238D5" w:rsidRPr="00CE798B" w:rsidRDefault="007238D5" w:rsidP="007238D5">
      <w:pPr>
        <w:pStyle w:val="ListParagraph"/>
        <w:rPr>
          <w:rFonts w:ascii="Verdana" w:eastAsia="Times New Roman" w:hAnsi="Verdana" w:cs="Arial"/>
          <w:sz w:val="21"/>
          <w:szCs w:val="21"/>
          <w:lang w:eastAsia="en-GB"/>
        </w:rPr>
      </w:pPr>
    </w:p>
    <w:p w14:paraId="6B264D44" w14:textId="77777777" w:rsidR="00CE798B" w:rsidRDefault="00CE798B" w:rsidP="00CE798B">
      <w:pPr>
        <w:pStyle w:val="Style1"/>
        <w:tabs>
          <w:tab w:val="clear" w:pos="720"/>
        </w:tabs>
        <w:jc w:val="right"/>
        <w:rPr>
          <w:rFonts w:cs="Arial"/>
        </w:rPr>
      </w:pPr>
      <w:r>
        <w:rPr>
          <w:rFonts w:ascii="Monotype Corsiva" w:hAnsi="Monotype Corsiva"/>
          <w:sz w:val="36"/>
          <w:szCs w:val="36"/>
        </w:rPr>
        <w:t>O S Woodwards</w:t>
      </w:r>
    </w:p>
    <w:p w14:paraId="376F2CE7" w14:textId="77777777" w:rsidR="00CE798B" w:rsidRPr="00075618" w:rsidRDefault="00CE798B" w:rsidP="00CE798B">
      <w:pPr>
        <w:tabs>
          <w:tab w:val="left" w:pos="851"/>
        </w:tabs>
        <w:spacing w:after="0" w:line="240" w:lineRule="auto"/>
        <w:jc w:val="right"/>
        <w:rPr>
          <w:rFonts w:ascii="Verdana" w:eastAsia="Times New Roman" w:hAnsi="Verdana" w:cs="Arial"/>
          <w:lang w:eastAsia="en-GB"/>
        </w:rPr>
      </w:pPr>
      <w:r w:rsidRPr="00075618">
        <w:rPr>
          <w:rFonts w:ascii="Verdana" w:eastAsia="Times New Roman" w:hAnsi="Verdana" w:cs="Arial"/>
          <w:lang w:eastAsia="en-GB"/>
        </w:rPr>
        <w:t>INSPECTOR</w:t>
      </w:r>
    </w:p>
    <w:p w14:paraId="3F1A75DB" w14:textId="4A0B95DF" w:rsidR="00CE798B" w:rsidRPr="00075618" w:rsidRDefault="00CE798B" w:rsidP="00CE798B">
      <w:pPr>
        <w:tabs>
          <w:tab w:val="left" w:pos="851"/>
        </w:tabs>
        <w:spacing w:after="0" w:line="240" w:lineRule="auto"/>
        <w:jc w:val="right"/>
        <w:rPr>
          <w:rFonts w:ascii="Verdana" w:eastAsia="Times New Roman" w:hAnsi="Verdana" w:cs="Verdana"/>
          <w:b/>
          <w:sz w:val="24"/>
          <w:szCs w:val="24"/>
          <w:lang w:eastAsia="en-GB"/>
        </w:rPr>
      </w:pPr>
      <w:r w:rsidRPr="00FF447A">
        <w:rPr>
          <w:rFonts w:ascii="Verdana" w:eastAsia="Times New Roman" w:hAnsi="Verdana" w:cs="Arial"/>
          <w:lang w:eastAsia="en-GB"/>
        </w:rPr>
        <w:t>1</w:t>
      </w:r>
      <w:r w:rsidR="00F54A62" w:rsidRPr="00FF447A">
        <w:rPr>
          <w:rFonts w:ascii="Verdana" w:eastAsia="Times New Roman" w:hAnsi="Verdana" w:cs="Arial"/>
          <w:lang w:eastAsia="en-GB"/>
        </w:rPr>
        <w:t>3</w:t>
      </w:r>
      <w:r>
        <w:rPr>
          <w:rFonts w:ascii="Verdana" w:eastAsia="Times New Roman" w:hAnsi="Verdana" w:cs="Arial"/>
          <w:lang w:eastAsia="en-GB"/>
        </w:rPr>
        <w:t xml:space="preserve"> November</w:t>
      </w:r>
      <w:r w:rsidRPr="00075618">
        <w:rPr>
          <w:rFonts w:ascii="Verdana" w:eastAsia="Times New Roman" w:hAnsi="Verdana" w:cs="Arial"/>
          <w:lang w:eastAsia="en-GB"/>
        </w:rPr>
        <w:t xml:space="preserve"> 2020</w:t>
      </w:r>
    </w:p>
    <w:p w14:paraId="09B24059" w14:textId="77777777" w:rsidR="00737880" w:rsidRDefault="00737880" w:rsidP="00F27C5E">
      <w:pPr>
        <w:autoSpaceDE w:val="0"/>
        <w:autoSpaceDN w:val="0"/>
        <w:adjustRightInd w:val="0"/>
        <w:spacing w:after="0" w:line="240" w:lineRule="auto"/>
        <w:rPr>
          <w:rFonts w:ascii="Verdana" w:eastAsia="Times New Roman" w:hAnsi="Verdana" w:cs="Verdana"/>
          <w:b/>
          <w:sz w:val="21"/>
          <w:szCs w:val="21"/>
          <w:lang w:eastAsia="en-GB"/>
        </w:rPr>
      </w:pPr>
    </w:p>
    <w:p w14:paraId="44AD3895" w14:textId="77777777" w:rsidR="00737880" w:rsidRDefault="00737880" w:rsidP="00F27C5E">
      <w:pPr>
        <w:autoSpaceDE w:val="0"/>
        <w:autoSpaceDN w:val="0"/>
        <w:adjustRightInd w:val="0"/>
        <w:spacing w:after="0" w:line="240" w:lineRule="auto"/>
        <w:rPr>
          <w:rFonts w:ascii="Verdana" w:eastAsia="Times New Roman" w:hAnsi="Verdana" w:cs="Verdana"/>
          <w:b/>
          <w:sz w:val="21"/>
          <w:szCs w:val="21"/>
          <w:lang w:eastAsia="en-GB"/>
        </w:rPr>
      </w:pPr>
    </w:p>
    <w:p w14:paraId="450ED7A1" w14:textId="77777777" w:rsidR="00737880" w:rsidRDefault="00737880" w:rsidP="00F27C5E">
      <w:pPr>
        <w:autoSpaceDE w:val="0"/>
        <w:autoSpaceDN w:val="0"/>
        <w:adjustRightInd w:val="0"/>
        <w:spacing w:after="0" w:line="240" w:lineRule="auto"/>
        <w:rPr>
          <w:rFonts w:ascii="Verdana" w:eastAsia="Times New Roman" w:hAnsi="Verdana" w:cs="Verdana"/>
          <w:b/>
          <w:sz w:val="21"/>
          <w:szCs w:val="21"/>
          <w:lang w:eastAsia="en-GB"/>
        </w:rPr>
      </w:pPr>
    </w:p>
    <w:p w14:paraId="0B17486A" w14:textId="77777777" w:rsidR="00737880" w:rsidRDefault="00737880" w:rsidP="00F27C5E">
      <w:pPr>
        <w:autoSpaceDE w:val="0"/>
        <w:autoSpaceDN w:val="0"/>
        <w:adjustRightInd w:val="0"/>
        <w:spacing w:after="0" w:line="240" w:lineRule="auto"/>
        <w:rPr>
          <w:rFonts w:ascii="Verdana" w:eastAsia="Times New Roman" w:hAnsi="Verdana" w:cs="Verdana"/>
          <w:b/>
          <w:sz w:val="21"/>
          <w:szCs w:val="21"/>
          <w:lang w:eastAsia="en-GB"/>
        </w:rPr>
      </w:pPr>
    </w:p>
    <w:p w14:paraId="521C2775" w14:textId="77777777" w:rsidR="00737880" w:rsidRDefault="00737880" w:rsidP="00F27C5E">
      <w:pPr>
        <w:autoSpaceDE w:val="0"/>
        <w:autoSpaceDN w:val="0"/>
        <w:adjustRightInd w:val="0"/>
        <w:spacing w:after="0" w:line="240" w:lineRule="auto"/>
        <w:rPr>
          <w:rFonts w:ascii="Verdana" w:eastAsia="Times New Roman" w:hAnsi="Verdana" w:cs="Verdana"/>
          <w:b/>
          <w:sz w:val="21"/>
          <w:szCs w:val="21"/>
          <w:lang w:eastAsia="en-GB"/>
        </w:rPr>
      </w:pPr>
    </w:p>
    <w:p w14:paraId="520DF535" w14:textId="77777777" w:rsidR="00737880" w:rsidRDefault="00737880" w:rsidP="00F27C5E">
      <w:pPr>
        <w:autoSpaceDE w:val="0"/>
        <w:autoSpaceDN w:val="0"/>
        <w:adjustRightInd w:val="0"/>
        <w:spacing w:after="0" w:line="240" w:lineRule="auto"/>
        <w:rPr>
          <w:rFonts w:ascii="Verdana" w:eastAsia="Times New Roman" w:hAnsi="Verdana" w:cs="Verdana"/>
          <w:b/>
          <w:sz w:val="21"/>
          <w:szCs w:val="21"/>
          <w:lang w:eastAsia="en-GB"/>
        </w:rPr>
      </w:pPr>
    </w:p>
    <w:p w14:paraId="1053E6D7" w14:textId="77777777" w:rsidR="00737880" w:rsidRDefault="00737880" w:rsidP="00F27C5E">
      <w:pPr>
        <w:autoSpaceDE w:val="0"/>
        <w:autoSpaceDN w:val="0"/>
        <w:adjustRightInd w:val="0"/>
        <w:spacing w:after="0" w:line="240" w:lineRule="auto"/>
        <w:rPr>
          <w:rFonts w:ascii="Verdana" w:eastAsia="Times New Roman" w:hAnsi="Verdana" w:cs="Verdana"/>
          <w:b/>
          <w:sz w:val="21"/>
          <w:szCs w:val="21"/>
          <w:lang w:eastAsia="en-GB"/>
        </w:rPr>
      </w:pPr>
    </w:p>
    <w:p w14:paraId="00C2294A" w14:textId="77777777" w:rsidR="00737880" w:rsidRDefault="00737880" w:rsidP="00F27C5E">
      <w:pPr>
        <w:autoSpaceDE w:val="0"/>
        <w:autoSpaceDN w:val="0"/>
        <w:adjustRightInd w:val="0"/>
        <w:spacing w:after="0" w:line="240" w:lineRule="auto"/>
        <w:rPr>
          <w:rFonts w:ascii="Verdana" w:eastAsia="Times New Roman" w:hAnsi="Verdana" w:cs="Verdana"/>
          <w:b/>
          <w:sz w:val="21"/>
          <w:szCs w:val="21"/>
          <w:lang w:eastAsia="en-GB"/>
        </w:rPr>
      </w:pPr>
    </w:p>
    <w:p w14:paraId="0294AC8C" w14:textId="77777777" w:rsidR="00737880" w:rsidRDefault="00737880" w:rsidP="00F27C5E">
      <w:pPr>
        <w:autoSpaceDE w:val="0"/>
        <w:autoSpaceDN w:val="0"/>
        <w:adjustRightInd w:val="0"/>
        <w:spacing w:after="0" w:line="240" w:lineRule="auto"/>
        <w:rPr>
          <w:rFonts w:ascii="Verdana" w:eastAsia="Times New Roman" w:hAnsi="Verdana" w:cs="Verdana"/>
          <w:b/>
          <w:sz w:val="21"/>
          <w:szCs w:val="21"/>
          <w:lang w:eastAsia="en-GB"/>
        </w:rPr>
      </w:pPr>
    </w:p>
    <w:sectPr w:rsidR="00737880" w:rsidSect="002D5487">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F1F23" w14:textId="77777777" w:rsidR="004A66D4" w:rsidRDefault="004A66D4" w:rsidP="00CA7238">
      <w:pPr>
        <w:spacing w:after="0" w:line="240" w:lineRule="auto"/>
      </w:pPr>
      <w:r>
        <w:separator/>
      </w:r>
    </w:p>
  </w:endnote>
  <w:endnote w:type="continuationSeparator" w:id="0">
    <w:p w14:paraId="27C3ACCD" w14:textId="77777777" w:rsidR="004A66D4" w:rsidRDefault="004A66D4" w:rsidP="00CA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29CCD" w14:textId="77777777" w:rsidR="004A66D4" w:rsidRDefault="004A66D4" w:rsidP="00CA7238">
      <w:pPr>
        <w:spacing w:after="0" w:line="240" w:lineRule="auto"/>
      </w:pPr>
      <w:r>
        <w:separator/>
      </w:r>
    </w:p>
  </w:footnote>
  <w:footnote w:type="continuationSeparator" w:id="0">
    <w:p w14:paraId="0C09C497" w14:textId="77777777" w:rsidR="004A66D4" w:rsidRDefault="004A66D4" w:rsidP="00CA7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5A0734"/>
    <w:multiLevelType w:val="hybridMultilevel"/>
    <w:tmpl w:val="AF100C8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B01AE"/>
    <w:multiLevelType w:val="hybridMultilevel"/>
    <w:tmpl w:val="6BAAB864"/>
    <w:lvl w:ilvl="0" w:tplc="3F202E8C">
      <w:start w:val="1"/>
      <w:numFmt w:val="decimal"/>
      <w:lvlText w:val="%1."/>
      <w:lvlJc w:val="left"/>
      <w:pPr>
        <w:ind w:left="644" w:hanging="360"/>
      </w:pPr>
      <w:rPr>
        <w:rFonts w:eastAsia="Times New Roman"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DB205F"/>
    <w:multiLevelType w:val="hybridMultilevel"/>
    <w:tmpl w:val="3F64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B68DB"/>
    <w:multiLevelType w:val="hybridMultilevel"/>
    <w:tmpl w:val="9E047E88"/>
    <w:lvl w:ilvl="0" w:tplc="B166311C">
      <w:start w:val="1"/>
      <w:numFmt w:val="decimal"/>
      <w:lvlText w:val="%1."/>
      <w:lvlJc w:val="left"/>
      <w:pPr>
        <w:tabs>
          <w:tab w:val="num" w:pos="435"/>
        </w:tabs>
        <w:ind w:left="435" w:hanging="435"/>
      </w:pPr>
      <w:rPr>
        <w:rFonts w:hint="default"/>
        <w:b w:val="0"/>
        <w:i w:val="0"/>
        <w:color w:val="auto"/>
      </w:rPr>
    </w:lvl>
    <w:lvl w:ilvl="1" w:tplc="267E0722">
      <w:start w:val="1"/>
      <w:numFmt w:val="low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716C5E"/>
    <w:multiLevelType w:val="hybridMultilevel"/>
    <w:tmpl w:val="2B02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B7D62"/>
    <w:multiLevelType w:val="hybridMultilevel"/>
    <w:tmpl w:val="51825BB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76389"/>
    <w:multiLevelType w:val="hybridMultilevel"/>
    <w:tmpl w:val="1E5AB7E8"/>
    <w:lvl w:ilvl="0" w:tplc="EC9E2712">
      <w:start w:val="1"/>
      <w:numFmt w:val="decimal"/>
      <w:lvlText w:val="%1."/>
      <w:lvlJc w:val="left"/>
      <w:pPr>
        <w:ind w:left="644" w:hanging="360"/>
      </w:pPr>
      <w:rPr>
        <w:rFonts w:eastAsia="Times New Roman" w:cs="Arial"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50C14D7"/>
    <w:multiLevelType w:val="hybridMultilevel"/>
    <w:tmpl w:val="95F66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C07F9"/>
    <w:multiLevelType w:val="hybridMultilevel"/>
    <w:tmpl w:val="F68C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04D3D"/>
    <w:multiLevelType w:val="hybridMultilevel"/>
    <w:tmpl w:val="9E800938"/>
    <w:lvl w:ilvl="0" w:tplc="EC9E2712">
      <w:start w:val="1"/>
      <w:numFmt w:val="decimal"/>
      <w:lvlText w:val="%1."/>
      <w:lvlJc w:val="left"/>
      <w:pPr>
        <w:ind w:left="644" w:hanging="360"/>
      </w:pPr>
      <w:rPr>
        <w:rFonts w:eastAsia="Times New Roman" w:cs="Arial"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49B17D0"/>
    <w:multiLevelType w:val="hybridMultilevel"/>
    <w:tmpl w:val="95F66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7768A"/>
    <w:multiLevelType w:val="hybridMultilevel"/>
    <w:tmpl w:val="EF36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76977"/>
    <w:multiLevelType w:val="multilevel"/>
    <w:tmpl w:val="86D40906"/>
    <w:lvl w:ilvl="0">
      <w:start w:val="1"/>
      <w:numFmt w:val="decimal"/>
      <w:lvlText w:val="%1."/>
      <w:lvlJc w:val="left"/>
      <w:pPr>
        <w:ind w:left="1050" w:hanging="690"/>
      </w:pPr>
      <w:rPr>
        <w:rFonts w:ascii="Verdana" w:hAnsi="Verdana" w:hint="default"/>
        <w:b/>
      </w:rPr>
    </w:lvl>
    <w:lvl w:ilvl="1">
      <w:start w:val="1"/>
      <w:numFmt w:val="decimal"/>
      <w:isLgl/>
      <w:lvlText w:val="%1.%2"/>
      <w:lvlJc w:val="left"/>
      <w:pPr>
        <w:ind w:left="1080" w:hanging="720"/>
      </w:pPr>
      <w:rPr>
        <w:rFonts w:ascii="Verdana" w:hAnsi="Verdana"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348060DF"/>
    <w:multiLevelType w:val="hybridMultilevel"/>
    <w:tmpl w:val="71E82A58"/>
    <w:lvl w:ilvl="0" w:tplc="F08E0628">
      <w:start w:val="5"/>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A20688"/>
    <w:multiLevelType w:val="hybridMultilevel"/>
    <w:tmpl w:val="61BE3BDA"/>
    <w:lvl w:ilvl="0" w:tplc="9274CFAE">
      <w:start w:val="1"/>
      <w:numFmt w:val="decimal"/>
      <w:lvlText w:val="%1."/>
      <w:lvlJc w:val="left"/>
      <w:pPr>
        <w:ind w:left="644" w:hanging="360"/>
      </w:pPr>
      <w:rPr>
        <w:rFonts w:eastAsia="Times New Roman" w:cs="Arial" w:hint="default"/>
        <w:b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9734348"/>
    <w:multiLevelType w:val="hybridMultilevel"/>
    <w:tmpl w:val="75444EF6"/>
    <w:lvl w:ilvl="0" w:tplc="EC9E2712">
      <w:start w:val="1"/>
      <w:numFmt w:val="decimal"/>
      <w:lvlText w:val="%1."/>
      <w:lvlJc w:val="left"/>
      <w:pPr>
        <w:ind w:left="644" w:hanging="360"/>
      </w:pPr>
      <w:rPr>
        <w:rFonts w:eastAsia="Times New Roman" w:cs="Arial"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F9274FA"/>
    <w:multiLevelType w:val="hybridMultilevel"/>
    <w:tmpl w:val="CC68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F286F"/>
    <w:multiLevelType w:val="hybridMultilevel"/>
    <w:tmpl w:val="E77C215C"/>
    <w:lvl w:ilvl="0" w:tplc="D1B6BB60">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9A13BD"/>
    <w:multiLevelType w:val="hybridMultilevel"/>
    <w:tmpl w:val="3A04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D7A15"/>
    <w:multiLevelType w:val="multilevel"/>
    <w:tmpl w:val="3C285E8C"/>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0" w15:restartNumberingAfterBreak="0">
    <w:nsid w:val="4C801C09"/>
    <w:multiLevelType w:val="hybridMultilevel"/>
    <w:tmpl w:val="91C6BD7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48C37A3"/>
    <w:multiLevelType w:val="hybridMultilevel"/>
    <w:tmpl w:val="4922101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2" w15:restartNumberingAfterBreak="0">
    <w:nsid w:val="55AD0572"/>
    <w:multiLevelType w:val="hybridMultilevel"/>
    <w:tmpl w:val="4550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F367D1"/>
    <w:multiLevelType w:val="hybridMultilevel"/>
    <w:tmpl w:val="F1445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E86951"/>
    <w:multiLevelType w:val="hybridMultilevel"/>
    <w:tmpl w:val="42F2A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F15AC5"/>
    <w:multiLevelType w:val="hybridMultilevel"/>
    <w:tmpl w:val="BF34C870"/>
    <w:lvl w:ilvl="0" w:tplc="FDAA05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C6201"/>
    <w:multiLevelType w:val="hybridMultilevel"/>
    <w:tmpl w:val="95F66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FD0728"/>
    <w:multiLevelType w:val="hybridMultilevel"/>
    <w:tmpl w:val="9774E446"/>
    <w:lvl w:ilvl="0" w:tplc="08090015">
      <w:start w:val="1"/>
      <w:numFmt w:val="upp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D257C19"/>
    <w:multiLevelType w:val="hybridMultilevel"/>
    <w:tmpl w:val="FAB48FB2"/>
    <w:lvl w:ilvl="0" w:tplc="828253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167202"/>
    <w:multiLevelType w:val="hybridMultilevel"/>
    <w:tmpl w:val="71E82A58"/>
    <w:lvl w:ilvl="0" w:tplc="F08E0628">
      <w:start w:val="5"/>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29"/>
  </w:num>
  <w:num w:numId="4">
    <w:abstractNumId w:val="24"/>
  </w:num>
  <w:num w:numId="5">
    <w:abstractNumId w:val="5"/>
  </w:num>
  <w:num w:numId="6">
    <w:abstractNumId w:val="18"/>
  </w:num>
  <w:num w:numId="7">
    <w:abstractNumId w:val="17"/>
  </w:num>
  <w:num w:numId="8">
    <w:abstractNumId w:val="16"/>
  </w:num>
  <w:num w:numId="9">
    <w:abstractNumId w:val="28"/>
  </w:num>
  <w:num w:numId="10">
    <w:abstractNumId w:val="21"/>
  </w:num>
  <w:num w:numId="11">
    <w:abstractNumId w:val="14"/>
  </w:num>
  <w:num w:numId="12">
    <w:abstractNumId w:val="13"/>
  </w:num>
  <w:num w:numId="13">
    <w:abstractNumId w:val="11"/>
  </w:num>
  <w:num w:numId="14">
    <w:abstractNumId w:val="0"/>
  </w:num>
  <w:num w:numId="15">
    <w:abstractNumId w:val="4"/>
  </w:num>
  <w:num w:numId="16">
    <w:abstractNumId w:val="1"/>
  </w:num>
  <w:num w:numId="17">
    <w:abstractNumId w:val="8"/>
  </w:num>
  <w:num w:numId="18">
    <w:abstractNumId w:val="23"/>
  </w:num>
  <w:num w:numId="19">
    <w:abstractNumId w:val="6"/>
  </w:num>
  <w:num w:numId="20">
    <w:abstractNumId w:val="15"/>
  </w:num>
  <w:num w:numId="21">
    <w:abstractNumId w:val="12"/>
  </w:num>
  <w:num w:numId="22">
    <w:abstractNumId w:val="19"/>
  </w:num>
  <w:num w:numId="23">
    <w:abstractNumId w:val="25"/>
  </w:num>
  <w:num w:numId="24">
    <w:abstractNumId w:val="9"/>
  </w:num>
  <w:num w:numId="25">
    <w:abstractNumId w:val="10"/>
  </w:num>
  <w:num w:numId="26">
    <w:abstractNumId w:val="20"/>
  </w:num>
  <w:num w:numId="27">
    <w:abstractNumId w:val="22"/>
  </w:num>
  <w:num w:numId="28">
    <w:abstractNumId w:val="27"/>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BC"/>
    <w:rsid w:val="000011B9"/>
    <w:rsid w:val="000013C5"/>
    <w:rsid w:val="00003481"/>
    <w:rsid w:val="00004633"/>
    <w:rsid w:val="000046E3"/>
    <w:rsid w:val="00004A63"/>
    <w:rsid w:val="00005DE9"/>
    <w:rsid w:val="00006B27"/>
    <w:rsid w:val="00010BE0"/>
    <w:rsid w:val="0001289C"/>
    <w:rsid w:val="00015C2D"/>
    <w:rsid w:val="0002238C"/>
    <w:rsid w:val="000229AE"/>
    <w:rsid w:val="000253AB"/>
    <w:rsid w:val="00025874"/>
    <w:rsid w:val="0002610C"/>
    <w:rsid w:val="000265FF"/>
    <w:rsid w:val="00033498"/>
    <w:rsid w:val="0003433A"/>
    <w:rsid w:val="000350F9"/>
    <w:rsid w:val="00035166"/>
    <w:rsid w:val="000354AC"/>
    <w:rsid w:val="00035B2E"/>
    <w:rsid w:val="000411C8"/>
    <w:rsid w:val="00042EC1"/>
    <w:rsid w:val="0004301F"/>
    <w:rsid w:val="00043E45"/>
    <w:rsid w:val="000459FB"/>
    <w:rsid w:val="00045C53"/>
    <w:rsid w:val="000463F9"/>
    <w:rsid w:val="00046440"/>
    <w:rsid w:val="00046853"/>
    <w:rsid w:val="0004776C"/>
    <w:rsid w:val="000505E8"/>
    <w:rsid w:val="00050B13"/>
    <w:rsid w:val="00050CB6"/>
    <w:rsid w:val="000568D7"/>
    <w:rsid w:val="000602CB"/>
    <w:rsid w:val="000614BE"/>
    <w:rsid w:val="00063BD0"/>
    <w:rsid w:val="000704DB"/>
    <w:rsid w:val="000712AE"/>
    <w:rsid w:val="00074A64"/>
    <w:rsid w:val="000751DE"/>
    <w:rsid w:val="00075541"/>
    <w:rsid w:val="00075618"/>
    <w:rsid w:val="00076FF8"/>
    <w:rsid w:val="000801A6"/>
    <w:rsid w:val="00080DEF"/>
    <w:rsid w:val="00083E23"/>
    <w:rsid w:val="00087044"/>
    <w:rsid w:val="000876BD"/>
    <w:rsid w:val="00090008"/>
    <w:rsid w:val="0009156B"/>
    <w:rsid w:val="00094503"/>
    <w:rsid w:val="00096742"/>
    <w:rsid w:val="000A5634"/>
    <w:rsid w:val="000A5758"/>
    <w:rsid w:val="000B2B28"/>
    <w:rsid w:val="000B50B1"/>
    <w:rsid w:val="000B51EC"/>
    <w:rsid w:val="000B5373"/>
    <w:rsid w:val="000B6F7C"/>
    <w:rsid w:val="000B7062"/>
    <w:rsid w:val="000C002A"/>
    <w:rsid w:val="000C37D0"/>
    <w:rsid w:val="000C54DE"/>
    <w:rsid w:val="000C5FFE"/>
    <w:rsid w:val="000C71D5"/>
    <w:rsid w:val="000C788D"/>
    <w:rsid w:val="000C7A12"/>
    <w:rsid w:val="000D15C0"/>
    <w:rsid w:val="000D1799"/>
    <w:rsid w:val="000D2343"/>
    <w:rsid w:val="000D315B"/>
    <w:rsid w:val="000D3356"/>
    <w:rsid w:val="000D590A"/>
    <w:rsid w:val="000D6F3F"/>
    <w:rsid w:val="000E19F4"/>
    <w:rsid w:val="000E1BBE"/>
    <w:rsid w:val="000E40FA"/>
    <w:rsid w:val="000E5DE2"/>
    <w:rsid w:val="000F186E"/>
    <w:rsid w:val="000F3119"/>
    <w:rsid w:val="000F4C6B"/>
    <w:rsid w:val="000F581C"/>
    <w:rsid w:val="00102163"/>
    <w:rsid w:val="0010457B"/>
    <w:rsid w:val="0010594E"/>
    <w:rsid w:val="0010782D"/>
    <w:rsid w:val="00107CAE"/>
    <w:rsid w:val="00110379"/>
    <w:rsid w:val="00110A5B"/>
    <w:rsid w:val="0011555C"/>
    <w:rsid w:val="001167B3"/>
    <w:rsid w:val="00116C6C"/>
    <w:rsid w:val="00123284"/>
    <w:rsid w:val="00123DCD"/>
    <w:rsid w:val="00124448"/>
    <w:rsid w:val="00124BFB"/>
    <w:rsid w:val="00125C14"/>
    <w:rsid w:val="00126048"/>
    <w:rsid w:val="00126EA7"/>
    <w:rsid w:val="0013147A"/>
    <w:rsid w:val="001315F6"/>
    <w:rsid w:val="00133D6B"/>
    <w:rsid w:val="00133E1D"/>
    <w:rsid w:val="00135172"/>
    <w:rsid w:val="00135B1C"/>
    <w:rsid w:val="00135B95"/>
    <w:rsid w:val="00136043"/>
    <w:rsid w:val="00136593"/>
    <w:rsid w:val="00137171"/>
    <w:rsid w:val="00137EBD"/>
    <w:rsid w:val="001471DF"/>
    <w:rsid w:val="00147394"/>
    <w:rsid w:val="00150ED0"/>
    <w:rsid w:val="00151457"/>
    <w:rsid w:val="00152549"/>
    <w:rsid w:val="001546E8"/>
    <w:rsid w:val="00157096"/>
    <w:rsid w:val="00160E6B"/>
    <w:rsid w:val="00160F33"/>
    <w:rsid w:val="00161B2E"/>
    <w:rsid w:val="00161B6A"/>
    <w:rsid w:val="00162E6A"/>
    <w:rsid w:val="001640A3"/>
    <w:rsid w:val="00164873"/>
    <w:rsid w:val="00165AE8"/>
    <w:rsid w:val="00166115"/>
    <w:rsid w:val="001674C8"/>
    <w:rsid w:val="00167717"/>
    <w:rsid w:val="001715B5"/>
    <w:rsid w:val="00172878"/>
    <w:rsid w:val="001779CB"/>
    <w:rsid w:val="00183311"/>
    <w:rsid w:val="001847ED"/>
    <w:rsid w:val="001852A7"/>
    <w:rsid w:val="00185996"/>
    <w:rsid w:val="00187A9D"/>
    <w:rsid w:val="001916BD"/>
    <w:rsid w:val="00191BED"/>
    <w:rsid w:val="001946B5"/>
    <w:rsid w:val="00195578"/>
    <w:rsid w:val="001A10DB"/>
    <w:rsid w:val="001A1B28"/>
    <w:rsid w:val="001A36A8"/>
    <w:rsid w:val="001A3887"/>
    <w:rsid w:val="001A4544"/>
    <w:rsid w:val="001A64DB"/>
    <w:rsid w:val="001A6B17"/>
    <w:rsid w:val="001B16AB"/>
    <w:rsid w:val="001B2AF2"/>
    <w:rsid w:val="001B4BA9"/>
    <w:rsid w:val="001B59B6"/>
    <w:rsid w:val="001B65D8"/>
    <w:rsid w:val="001B6F82"/>
    <w:rsid w:val="001B7685"/>
    <w:rsid w:val="001C0879"/>
    <w:rsid w:val="001C129F"/>
    <w:rsid w:val="001C1951"/>
    <w:rsid w:val="001C2F41"/>
    <w:rsid w:val="001C5901"/>
    <w:rsid w:val="001C5C29"/>
    <w:rsid w:val="001C6CC0"/>
    <w:rsid w:val="001D2401"/>
    <w:rsid w:val="001D28D0"/>
    <w:rsid w:val="001D5996"/>
    <w:rsid w:val="001D5F97"/>
    <w:rsid w:val="001E2328"/>
    <w:rsid w:val="001E381B"/>
    <w:rsid w:val="001E5702"/>
    <w:rsid w:val="001E6C20"/>
    <w:rsid w:val="001E7E91"/>
    <w:rsid w:val="001F1666"/>
    <w:rsid w:val="001F17B9"/>
    <w:rsid w:val="001F367A"/>
    <w:rsid w:val="001F42D4"/>
    <w:rsid w:val="001F759D"/>
    <w:rsid w:val="001F7FCF"/>
    <w:rsid w:val="00200844"/>
    <w:rsid w:val="00203242"/>
    <w:rsid w:val="00203B9C"/>
    <w:rsid w:val="00204DDD"/>
    <w:rsid w:val="0020623D"/>
    <w:rsid w:val="0020687D"/>
    <w:rsid w:val="002070ED"/>
    <w:rsid w:val="0021074C"/>
    <w:rsid w:val="0021092F"/>
    <w:rsid w:val="00211201"/>
    <w:rsid w:val="00211766"/>
    <w:rsid w:val="00212EC2"/>
    <w:rsid w:val="0021331C"/>
    <w:rsid w:val="00214FBB"/>
    <w:rsid w:val="00217C5D"/>
    <w:rsid w:val="002201ED"/>
    <w:rsid w:val="0022048D"/>
    <w:rsid w:val="002208AD"/>
    <w:rsid w:val="00221143"/>
    <w:rsid w:val="002216DD"/>
    <w:rsid w:val="00225793"/>
    <w:rsid w:val="002261EC"/>
    <w:rsid w:val="00227435"/>
    <w:rsid w:val="0022777E"/>
    <w:rsid w:val="00230D13"/>
    <w:rsid w:val="00232E48"/>
    <w:rsid w:val="0023509B"/>
    <w:rsid w:val="0023696D"/>
    <w:rsid w:val="00237C67"/>
    <w:rsid w:val="00237E70"/>
    <w:rsid w:val="00240EEF"/>
    <w:rsid w:val="00241B63"/>
    <w:rsid w:val="00242F75"/>
    <w:rsid w:val="00244B35"/>
    <w:rsid w:val="00244ECA"/>
    <w:rsid w:val="00244F6B"/>
    <w:rsid w:val="00245593"/>
    <w:rsid w:val="002469F6"/>
    <w:rsid w:val="00250EF5"/>
    <w:rsid w:val="00251598"/>
    <w:rsid w:val="00251D8C"/>
    <w:rsid w:val="0025232F"/>
    <w:rsid w:val="002533C5"/>
    <w:rsid w:val="00260649"/>
    <w:rsid w:val="002617AD"/>
    <w:rsid w:val="00262766"/>
    <w:rsid w:val="00266A5B"/>
    <w:rsid w:val="00266CE7"/>
    <w:rsid w:val="00271960"/>
    <w:rsid w:val="00272727"/>
    <w:rsid w:val="00277022"/>
    <w:rsid w:val="002800FA"/>
    <w:rsid w:val="0028052A"/>
    <w:rsid w:val="00280543"/>
    <w:rsid w:val="002805C5"/>
    <w:rsid w:val="0028063A"/>
    <w:rsid w:val="00281B6C"/>
    <w:rsid w:val="0028288E"/>
    <w:rsid w:val="00282CCF"/>
    <w:rsid w:val="00282D0B"/>
    <w:rsid w:val="002838F8"/>
    <w:rsid w:val="00286BD5"/>
    <w:rsid w:val="00287C1C"/>
    <w:rsid w:val="0029145F"/>
    <w:rsid w:val="002917DC"/>
    <w:rsid w:val="00291DC5"/>
    <w:rsid w:val="002920E1"/>
    <w:rsid w:val="0029344F"/>
    <w:rsid w:val="00294DF2"/>
    <w:rsid w:val="002951F8"/>
    <w:rsid w:val="002960D6"/>
    <w:rsid w:val="00296731"/>
    <w:rsid w:val="00297778"/>
    <w:rsid w:val="00297C4D"/>
    <w:rsid w:val="002A07F7"/>
    <w:rsid w:val="002A1BBB"/>
    <w:rsid w:val="002A27B1"/>
    <w:rsid w:val="002A2AC3"/>
    <w:rsid w:val="002A5E3D"/>
    <w:rsid w:val="002B2F24"/>
    <w:rsid w:val="002B2FFF"/>
    <w:rsid w:val="002B3076"/>
    <w:rsid w:val="002B4818"/>
    <w:rsid w:val="002B5EBC"/>
    <w:rsid w:val="002B72A9"/>
    <w:rsid w:val="002C00D5"/>
    <w:rsid w:val="002C19E1"/>
    <w:rsid w:val="002C25F6"/>
    <w:rsid w:val="002C294C"/>
    <w:rsid w:val="002C30B4"/>
    <w:rsid w:val="002C640D"/>
    <w:rsid w:val="002D02F7"/>
    <w:rsid w:val="002D279D"/>
    <w:rsid w:val="002D443E"/>
    <w:rsid w:val="002D5487"/>
    <w:rsid w:val="002D5720"/>
    <w:rsid w:val="002D5BD7"/>
    <w:rsid w:val="002D6AF7"/>
    <w:rsid w:val="002E0CA4"/>
    <w:rsid w:val="002E1526"/>
    <w:rsid w:val="002E229B"/>
    <w:rsid w:val="002E2451"/>
    <w:rsid w:val="002E3ED6"/>
    <w:rsid w:val="002E7C44"/>
    <w:rsid w:val="002F2904"/>
    <w:rsid w:val="002F361D"/>
    <w:rsid w:val="002F488C"/>
    <w:rsid w:val="002F4AAA"/>
    <w:rsid w:val="002F59FA"/>
    <w:rsid w:val="002F6351"/>
    <w:rsid w:val="002F760E"/>
    <w:rsid w:val="002F7DBF"/>
    <w:rsid w:val="0030094A"/>
    <w:rsid w:val="003012F5"/>
    <w:rsid w:val="003047C2"/>
    <w:rsid w:val="003048AB"/>
    <w:rsid w:val="00306D5B"/>
    <w:rsid w:val="00312AB2"/>
    <w:rsid w:val="00313551"/>
    <w:rsid w:val="00313E74"/>
    <w:rsid w:val="0031610C"/>
    <w:rsid w:val="003173B4"/>
    <w:rsid w:val="00320081"/>
    <w:rsid w:val="00321582"/>
    <w:rsid w:val="003218C5"/>
    <w:rsid w:val="00321C25"/>
    <w:rsid w:val="00323D74"/>
    <w:rsid w:val="00323F4D"/>
    <w:rsid w:val="0032444E"/>
    <w:rsid w:val="00325458"/>
    <w:rsid w:val="00325B9B"/>
    <w:rsid w:val="00326054"/>
    <w:rsid w:val="0032689B"/>
    <w:rsid w:val="00330922"/>
    <w:rsid w:val="00330E80"/>
    <w:rsid w:val="00332D37"/>
    <w:rsid w:val="00332FAE"/>
    <w:rsid w:val="003336F7"/>
    <w:rsid w:val="003344BB"/>
    <w:rsid w:val="0033492A"/>
    <w:rsid w:val="00334B3F"/>
    <w:rsid w:val="00337195"/>
    <w:rsid w:val="00345232"/>
    <w:rsid w:val="00347EAE"/>
    <w:rsid w:val="00350221"/>
    <w:rsid w:val="003506BD"/>
    <w:rsid w:val="00352C8A"/>
    <w:rsid w:val="00353273"/>
    <w:rsid w:val="003541F4"/>
    <w:rsid w:val="003563D4"/>
    <w:rsid w:val="00357749"/>
    <w:rsid w:val="003577FF"/>
    <w:rsid w:val="00360AC6"/>
    <w:rsid w:val="00361EFE"/>
    <w:rsid w:val="0036202A"/>
    <w:rsid w:val="003623B9"/>
    <w:rsid w:val="003629A4"/>
    <w:rsid w:val="0036345A"/>
    <w:rsid w:val="00364051"/>
    <w:rsid w:val="003650AA"/>
    <w:rsid w:val="00366E8F"/>
    <w:rsid w:val="00367EE0"/>
    <w:rsid w:val="0037012C"/>
    <w:rsid w:val="00371A3E"/>
    <w:rsid w:val="003728C6"/>
    <w:rsid w:val="00372DC2"/>
    <w:rsid w:val="00373C3B"/>
    <w:rsid w:val="00374BDA"/>
    <w:rsid w:val="00375A32"/>
    <w:rsid w:val="00375B50"/>
    <w:rsid w:val="003769AA"/>
    <w:rsid w:val="00376AF9"/>
    <w:rsid w:val="00380889"/>
    <w:rsid w:val="003835F5"/>
    <w:rsid w:val="003839B6"/>
    <w:rsid w:val="0038525D"/>
    <w:rsid w:val="0038680A"/>
    <w:rsid w:val="0039068A"/>
    <w:rsid w:val="00394D41"/>
    <w:rsid w:val="00394DBE"/>
    <w:rsid w:val="00397F3B"/>
    <w:rsid w:val="003A0E0A"/>
    <w:rsid w:val="003A239C"/>
    <w:rsid w:val="003A44C5"/>
    <w:rsid w:val="003A48BC"/>
    <w:rsid w:val="003A4AA3"/>
    <w:rsid w:val="003A4CA4"/>
    <w:rsid w:val="003A5ECA"/>
    <w:rsid w:val="003B13BC"/>
    <w:rsid w:val="003B1784"/>
    <w:rsid w:val="003B353C"/>
    <w:rsid w:val="003B398D"/>
    <w:rsid w:val="003B535E"/>
    <w:rsid w:val="003B5A80"/>
    <w:rsid w:val="003C0560"/>
    <w:rsid w:val="003C1025"/>
    <w:rsid w:val="003C22D6"/>
    <w:rsid w:val="003C5BA1"/>
    <w:rsid w:val="003C64EA"/>
    <w:rsid w:val="003D33C2"/>
    <w:rsid w:val="003D4066"/>
    <w:rsid w:val="003D4FAE"/>
    <w:rsid w:val="003D5287"/>
    <w:rsid w:val="003E01BB"/>
    <w:rsid w:val="003E1658"/>
    <w:rsid w:val="003E1BC9"/>
    <w:rsid w:val="003E3112"/>
    <w:rsid w:val="003E5334"/>
    <w:rsid w:val="003E5839"/>
    <w:rsid w:val="003E6533"/>
    <w:rsid w:val="003E6DD6"/>
    <w:rsid w:val="003F085B"/>
    <w:rsid w:val="003F18E9"/>
    <w:rsid w:val="003F1AFC"/>
    <w:rsid w:val="003F22DD"/>
    <w:rsid w:val="003F46D0"/>
    <w:rsid w:val="003F4CDB"/>
    <w:rsid w:val="003F534E"/>
    <w:rsid w:val="00400B7C"/>
    <w:rsid w:val="00401F6A"/>
    <w:rsid w:val="0040652C"/>
    <w:rsid w:val="004120DA"/>
    <w:rsid w:val="0041297F"/>
    <w:rsid w:val="0041603C"/>
    <w:rsid w:val="00424067"/>
    <w:rsid w:val="00430BC8"/>
    <w:rsid w:val="00430BD2"/>
    <w:rsid w:val="00431ECE"/>
    <w:rsid w:val="00432EFA"/>
    <w:rsid w:val="00432FEE"/>
    <w:rsid w:val="00435B26"/>
    <w:rsid w:val="00436140"/>
    <w:rsid w:val="00436487"/>
    <w:rsid w:val="004443AD"/>
    <w:rsid w:val="00444C79"/>
    <w:rsid w:val="00445764"/>
    <w:rsid w:val="004458B9"/>
    <w:rsid w:val="00446776"/>
    <w:rsid w:val="00450CDA"/>
    <w:rsid w:val="004512F8"/>
    <w:rsid w:val="004515B3"/>
    <w:rsid w:val="00451820"/>
    <w:rsid w:val="00452006"/>
    <w:rsid w:val="00453077"/>
    <w:rsid w:val="00453FDF"/>
    <w:rsid w:val="004608FE"/>
    <w:rsid w:val="00461133"/>
    <w:rsid w:val="00461A64"/>
    <w:rsid w:val="0046339C"/>
    <w:rsid w:val="00463DC7"/>
    <w:rsid w:val="00465109"/>
    <w:rsid w:val="00465A03"/>
    <w:rsid w:val="00466238"/>
    <w:rsid w:val="0047216D"/>
    <w:rsid w:val="004729F5"/>
    <w:rsid w:val="00472B37"/>
    <w:rsid w:val="00473917"/>
    <w:rsid w:val="00474514"/>
    <w:rsid w:val="00477785"/>
    <w:rsid w:val="00477EE2"/>
    <w:rsid w:val="00481756"/>
    <w:rsid w:val="00481ADC"/>
    <w:rsid w:val="00482640"/>
    <w:rsid w:val="00482F7A"/>
    <w:rsid w:val="00484A00"/>
    <w:rsid w:val="00484CB6"/>
    <w:rsid w:val="00485FB5"/>
    <w:rsid w:val="00486136"/>
    <w:rsid w:val="00486C1B"/>
    <w:rsid w:val="00490090"/>
    <w:rsid w:val="00492A8A"/>
    <w:rsid w:val="00493FCE"/>
    <w:rsid w:val="00496F07"/>
    <w:rsid w:val="004A02D6"/>
    <w:rsid w:val="004A09AE"/>
    <w:rsid w:val="004A2681"/>
    <w:rsid w:val="004A2E9E"/>
    <w:rsid w:val="004A3E1A"/>
    <w:rsid w:val="004A66D4"/>
    <w:rsid w:val="004A733A"/>
    <w:rsid w:val="004B00F1"/>
    <w:rsid w:val="004B0251"/>
    <w:rsid w:val="004B0FA5"/>
    <w:rsid w:val="004B1ADA"/>
    <w:rsid w:val="004B1CE8"/>
    <w:rsid w:val="004B43CD"/>
    <w:rsid w:val="004B5655"/>
    <w:rsid w:val="004B5DAA"/>
    <w:rsid w:val="004B5F93"/>
    <w:rsid w:val="004B690C"/>
    <w:rsid w:val="004B734B"/>
    <w:rsid w:val="004B7793"/>
    <w:rsid w:val="004C126B"/>
    <w:rsid w:val="004C4D5E"/>
    <w:rsid w:val="004C4ED0"/>
    <w:rsid w:val="004C503F"/>
    <w:rsid w:val="004C5599"/>
    <w:rsid w:val="004D0E50"/>
    <w:rsid w:val="004D642E"/>
    <w:rsid w:val="004D6C91"/>
    <w:rsid w:val="004E0FE4"/>
    <w:rsid w:val="004E18DD"/>
    <w:rsid w:val="004E3813"/>
    <w:rsid w:val="004E4237"/>
    <w:rsid w:val="004E5A58"/>
    <w:rsid w:val="004E7A62"/>
    <w:rsid w:val="004F08D4"/>
    <w:rsid w:val="004F24A3"/>
    <w:rsid w:val="004F2E9A"/>
    <w:rsid w:val="004F4BBC"/>
    <w:rsid w:val="004F5E36"/>
    <w:rsid w:val="004F72AC"/>
    <w:rsid w:val="004F7763"/>
    <w:rsid w:val="00501215"/>
    <w:rsid w:val="005039F5"/>
    <w:rsid w:val="00504785"/>
    <w:rsid w:val="005066F6"/>
    <w:rsid w:val="005067E4"/>
    <w:rsid w:val="005071B2"/>
    <w:rsid w:val="00511046"/>
    <w:rsid w:val="005143C6"/>
    <w:rsid w:val="005145A0"/>
    <w:rsid w:val="0051498A"/>
    <w:rsid w:val="00514AB3"/>
    <w:rsid w:val="00515F32"/>
    <w:rsid w:val="0051605D"/>
    <w:rsid w:val="0051630D"/>
    <w:rsid w:val="00516FF1"/>
    <w:rsid w:val="00520658"/>
    <w:rsid w:val="00521200"/>
    <w:rsid w:val="00523B2D"/>
    <w:rsid w:val="00531AA2"/>
    <w:rsid w:val="0053371F"/>
    <w:rsid w:val="0053429C"/>
    <w:rsid w:val="00537E7A"/>
    <w:rsid w:val="00540558"/>
    <w:rsid w:val="00542CCC"/>
    <w:rsid w:val="005446CC"/>
    <w:rsid w:val="00545373"/>
    <w:rsid w:val="00545C43"/>
    <w:rsid w:val="00546534"/>
    <w:rsid w:val="0054757D"/>
    <w:rsid w:val="00547B2A"/>
    <w:rsid w:val="00547F26"/>
    <w:rsid w:val="00552967"/>
    <w:rsid w:val="00553169"/>
    <w:rsid w:val="00557470"/>
    <w:rsid w:val="005602D6"/>
    <w:rsid w:val="00560332"/>
    <w:rsid w:val="00560B7D"/>
    <w:rsid w:val="005616E8"/>
    <w:rsid w:val="00563EEA"/>
    <w:rsid w:val="005676AF"/>
    <w:rsid w:val="00570AFF"/>
    <w:rsid w:val="00571883"/>
    <w:rsid w:val="00571A01"/>
    <w:rsid w:val="0057216D"/>
    <w:rsid w:val="005739D6"/>
    <w:rsid w:val="00581783"/>
    <w:rsid w:val="00582068"/>
    <w:rsid w:val="00583A71"/>
    <w:rsid w:val="00584836"/>
    <w:rsid w:val="00585A30"/>
    <w:rsid w:val="0058798E"/>
    <w:rsid w:val="00590C7D"/>
    <w:rsid w:val="0059118E"/>
    <w:rsid w:val="005921AC"/>
    <w:rsid w:val="00592832"/>
    <w:rsid w:val="00592B92"/>
    <w:rsid w:val="00593E7F"/>
    <w:rsid w:val="00594749"/>
    <w:rsid w:val="00596AD2"/>
    <w:rsid w:val="00596B2A"/>
    <w:rsid w:val="0059781A"/>
    <w:rsid w:val="00597C8C"/>
    <w:rsid w:val="005A73F9"/>
    <w:rsid w:val="005B014D"/>
    <w:rsid w:val="005B18C6"/>
    <w:rsid w:val="005B2CD4"/>
    <w:rsid w:val="005B594C"/>
    <w:rsid w:val="005B5BB0"/>
    <w:rsid w:val="005C12CC"/>
    <w:rsid w:val="005C1828"/>
    <w:rsid w:val="005C2098"/>
    <w:rsid w:val="005C3A48"/>
    <w:rsid w:val="005C5C2F"/>
    <w:rsid w:val="005C734D"/>
    <w:rsid w:val="005C7E44"/>
    <w:rsid w:val="005D4378"/>
    <w:rsid w:val="005D4B81"/>
    <w:rsid w:val="005D5457"/>
    <w:rsid w:val="005D7131"/>
    <w:rsid w:val="005E0DD7"/>
    <w:rsid w:val="005E226C"/>
    <w:rsid w:val="005E2F09"/>
    <w:rsid w:val="005E330C"/>
    <w:rsid w:val="005E39A7"/>
    <w:rsid w:val="005E4D58"/>
    <w:rsid w:val="005E5E6D"/>
    <w:rsid w:val="005E65B9"/>
    <w:rsid w:val="005F02DC"/>
    <w:rsid w:val="005F1533"/>
    <w:rsid w:val="005F2E78"/>
    <w:rsid w:val="005F33CB"/>
    <w:rsid w:val="005F67CB"/>
    <w:rsid w:val="00600987"/>
    <w:rsid w:val="006016A2"/>
    <w:rsid w:val="006019C3"/>
    <w:rsid w:val="0060364F"/>
    <w:rsid w:val="00604980"/>
    <w:rsid w:val="00605893"/>
    <w:rsid w:val="00606341"/>
    <w:rsid w:val="00606D85"/>
    <w:rsid w:val="00606DC1"/>
    <w:rsid w:val="0061009B"/>
    <w:rsid w:val="006106ED"/>
    <w:rsid w:val="00611037"/>
    <w:rsid w:val="0061179E"/>
    <w:rsid w:val="00612890"/>
    <w:rsid w:val="00613B8B"/>
    <w:rsid w:val="006140E6"/>
    <w:rsid w:val="00620DEA"/>
    <w:rsid w:val="006218C1"/>
    <w:rsid w:val="00621C97"/>
    <w:rsid w:val="00623273"/>
    <w:rsid w:val="00627A40"/>
    <w:rsid w:val="006312CF"/>
    <w:rsid w:val="00631E5E"/>
    <w:rsid w:val="00634539"/>
    <w:rsid w:val="006353D8"/>
    <w:rsid w:val="00636AC2"/>
    <w:rsid w:val="00636BC7"/>
    <w:rsid w:val="00637AF3"/>
    <w:rsid w:val="00640B70"/>
    <w:rsid w:val="00640F53"/>
    <w:rsid w:val="006418D1"/>
    <w:rsid w:val="006428EA"/>
    <w:rsid w:val="00642974"/>
    <w:rsid w:val="0064359E"/>
    <w:rsid w:val="006439F8"/>
    <w:rsid w:val="00644968"/>
    <w:rsid w:val="006449D3"/>
    <w:rsid w:val="00644D85"/>
    <w:rsid w:val="0064519A"/>
    <w:rsid w:val="006454F1"/>
    <w:rsid w:val="00650CBE"/>
    <w:rsid w:val="0065196F"/>
    <w:rsid w:val="0065378E"/>
    <w:rsid w:val="0065379F"/>
    <w:rsid w:val="006539A3"/>
    <w:rsid w:val="00654548"/>
    <w:rsid w:val="00654D6A"/>
    <w:rsid w:val="00655349"/>
    <w:rsid w:val="00655988"/>
    <w:rsid w:val="00657103"/>
    <w:rsid w:val="006578DC"/>
    <w:rsid w:val="00657A37"/>
    <w:rsid w:val="00657A44"/>
    <w:rsid w:val="00661497"/>
    <w:rsid w:val="006615A4"/>
    <w:rsid w:val="00661FBC"/>
    <w:rsid w:val="00663226"/>
    <w:rsid w:val="0066326A"/>
    <w:rsid w:val="00663F5D"/>
    <w:rsid w:val="00663F85"/>
    <w:rsid w:val="00664CEF"/>
    <w:rsid w:val="00665D7B"/>
    <w:rsid w:val="006669FA"/>
    <w:rsid w:val="00666A71"/>
    <w:rsid w:val="00673731"/>
    <w:rsid w:val="006737AF"/>
    <w:rsid w:val="00675C60"/>
    <w:rsid w:val="00675E85"/>
    <w:rsid w:val="00676583"/>
    <w:rsid w:val="00676B92"/>
    <w:rsid w:val="006828F0"/>
    <w:rsid w:val="00683684"/>
    <w:rsid w:val="0068460B"/>
    <w:rsid w:val="00684DBC"/>
    <w:rsid w:val="006854B1"/>
    <w:rsid w:val="00686437"/>
    <w:rsid w:val="00687058"/>
    <w:rsid w:val="0069491B"/>
    <w:rsid w:val="006956C3"/>
    <w:rsid w:val="00695FBD"/>
    <w:rsid w:val="006A0B41"/>
    <w:rsid w:val="006A0EE4"/>
    <w:rsid w:val="006A1277"/>
    <w:rsid w:val="006A1700"/>
    <w:rsid w:val="006A3C44"/>
    <w:rsid w:val="006A4916"/>
    <w:rsid w:val="006A4AAA"/>
    <w:rsid w:val="006B0C3B"/>
    <w:rsid w:val="006B0FC3"/>
    <w:rsid w:val="006B1ADE"/>
    <w:rsid w:val="006B51E8"/>
    <w:rsid w:val="006B77CF"/>
    <w:rsid w:val="006C26C6"/>
    <w:rsid w:val="006C43F6"/>
    <w:rsid w:val="006C6942"/>
    <w:rsid w:val="006D12AF"/>
    <w:rsid w:val="006D1C6E"/>
    <w:rsid w:val="006D20E4"/>
    <w:rsid w:val="006E3EA0"/>
    <w:rsid w:val="006E66F8"/>
    <w:rsid w:val="006E68EE"/>
    <w:rsid w:val="006F5D4B"/>
    <w:rsid w:val="006F75C5"/>
    <w:rsid w:val="00701C56"/>
    <w:rsid w:val="00703849"/>
    <w:rsid w:val="00703BCD"/>
    <w:rsid w:val="00703F7F"/>
    <w:rsid w:val="00705A25"/>
    <w:rsid w:val="00707E71"/>
    <w:rsid w:val="0071056F"/>
    <w:rsid w:val="00712782"/>
    <w:rsid w:val="007142F0"/>
    <w:rsid w:val="007149BF"/>
    <w:rsid w:val="00714B68"/>
    <w:rsid w:val="00715C48"/>
    <w:rsid w:val="00717444"/>
    <w:rsid w:val="00717A86"/>
    <w:rsid w:val="0072025A"/>
    <w:rsid w:val="0072153C"/>
    <w:rsid w:val="00722534"/>
    <w:rsid w:val="007238D5"/>
    <w:rsid w:val="00723C0F"/>
    <w:rsid w:val="00723ED1"/>
    <w:rsid w:val="00723FFA"/>
    <w:rsid w:val="0072688C"/>
    <w:rsid w:val="0073009E"/>
    <w:rsid w:val="0073244C"/>
    <w:rsid w:val="00732A0A"/>
    <w:rsid w:val="00732B42"/>
    <w:rsid w:val="007336F4"/>
    <w:rsid w:val="007346FE"/>
    <w:rsid w:val="0073546E"/>
    <w:rsid w:val="00735A50"/>
    <w:rsid w:val="0073706C"/>
    <w:rsid w:val="00737880"/>
    <w:rsid w:val="00743683"/>
    <w:rsid w:val="0074425E"/>
    <w:rsid w:val="00744FEF"/>
    <w:rsid w:val="0075115E"/>
    <w:rsid w:val="00752EF5"/>
    <w:rsid w:val="0075310D"/>
    <w:rsid w:val="00753FF1"/>
    <w:rsid w:val="0075446A"/>
    <w:rsid w:val="007554AA"/>
    <w:rsid w:val="007561B2"/>
    <w:rsid w:val="007563D0"/>
    <w:rsid w:val="007613CD"/>
    <w:rsid w:val="00762D83"/>
    <w:rsid w:val="00764295"/>
    <w:rsid w:val="00765640"/>
    <w:rsid w:val="007668E0"/>
    <w:rsid w:val="00766D36"/>
    <w:rsid w:val="007676B7"/>
    <w:rsid w:val="0077006D"/>
    <w:rsid w:val="0077021F"/>
    <w:rsid w:val="00770D0E"/>
    <w:rsid w:val="007718F6"/>
    <w:rsid w:val="00771BA5"/>
    <w:rsid w:val="007730CD"/>
    <w:rsid w:val="00773D03"/>
    <w:rsid w:val="00773DB8"/>
    <w:rsid w:val="00775072"/>
    <w:rsid w:val="007753AA"/>
    <w:rsid w:val="007769A5"/>
    <w:rsid w:val="007770ED"/>
    <w:rsid w:val="00777820"/>
    <w:rsid w:val="007846FD"/>
    <w:rsid w:val="007854F3"/>
    <w:rsid w:val="007863B3"/>
    <w:rsid w:val="00790FEC"/>
    <w:rsid w:val="00791299"/>
    <w:rsid w:val="00791AFB"/>
    <w:rsid w:val="00795D3E"/>
    <w:rsid w:val="007970A0"/>
    <w:rsid w:val="007977D6"/>
    <w:rsid w:val="00797940"/>
    <w:rsid w:val="007A05D2"/>
    <w:rsid w:val="007A0727"/>
    <w:rsid w:val="007A25A8"/>
    <w:rsid w:val="007A2E3D"/>
    <w:rsid w:val="007A33BF"/>
    <w:rsid w:val="007A4959"/>
    <w:rsid w:val="007A4B4D"/>
    <w:rsid w:val="007B1674"/>
    <w:rsid w:val="007B1E53"/>
    <w:rsid w:val="007B40C4"/>
    <w:rsid w:val="007B4AA3"/>
    <w:rsid w:val="007B7320"/>
    <w:rsid w:val="007B7AE0"/>
    <w:rsid w:val="007C01DE"/>
    <w:rsid w:val="007C0247"/>
    <w:rsid w:val="007C11E4"/>
    <w:rsid w:val="007C1C36"/>
    <w:rsid w:val="007C31D2"/>
    <w:rsid w:val="007C4A11"/>
    <w:rsid w:val="007C56BA"/>
    <w:rsid w:val="007C61A3"/>
    <w:rsid w:val="007D1140"/>
    <w:rsid w:val="007D1436"/>
    <w:rsid w:val="007D1B56"/>
    <w:rsid w:val="007D272D"/>
    <w:rsid w:val="007D2A64"/>
    <w:rsid w:val="007D346B"/>
    <w:rsid w:val="007D4428"/>
    <w:rsid w:val="007D4E18"/>
    <w:rsid w:val="007D5212"/>
    <w:rsid w:val="007D6C74"/>
    <w:rsid w:val="007D6F2B"/>
    <w:rsid w:val="007D782C"/>
    <w:rsid w:val="007E1D91"/>
    <w:rsid w:val="007E2319"/>
    <w:rsid w:val="007E2DDF"/>
    <w:rsid w:val="007E3EEF"/>
    <w:rsid w:val="007F0C85"/>
    <w:rsid w:val="007F1BE9"/>
    <w:rsid w:val="007F1CC9"/>
    <w:rsid w:val="007F272C"/>
    <w:rsid w:val="007F3D87"/>
    <w:rsid w:val="007F55AF"/>
    <w:rsid w:val="007F61A0"/>
    <w:rsid w:val="007F6E0D"/>
    <w:rsid w:val="007F7E75"/>
    <w:rsid w:val="008004E5"/>
    <w:rsid w:val="0080082A"/>
    <w:rsid w:val="00801733"/>
    <w:rsid w:val="008019DC"/>
    <w:rsid w:val="00802626"/>
    <w:rsid w:val="00802F96"/>
    <w:rsid w:val="00804C3E"/>
    <w:rsid w:val="008065FA"/>
    <w:rsid w:val="00807EAA"/>
    <w:rsid w:val="00810C52"/>
    <w:rsid w:val="00811BDA"/>
    <w:rsid w:val="0081228D"/>
    <w:rsid w:val="008133E1"/>
    <w:rsid w:val="008136EB"/>
    <w:rsid w:val="0082276C"/>
    <w:rsid w:val="008229C3"/>
    <w:rsid w:val="00823104"/>
    <w:rsid w:val="00823BF3"/>
    <w:rsid w:val="008243F3"/>
    <w:rsid w:val="008277E1"/>
    <w:rsid w:val="00830F0D"/>
    <w:rsid w:val="0083429E"/>
    <w:rsid w:val="00835250"/>
    <w:rsid w:val="00835607"/>
    <w:rsid w:val="00837932"/>
    <w:rsid w:val="00842013"/>
    <w:rsid w:val="00843584"/>
    <w:rsid w:val="00844EA6"/>
    <w:rsid w:val="00844FA1"/>
    <w:rsid w:val="00847DDB"/>
    <w:rsid w:val="00850383"/>
    <w:rsid w:val="0085127B"/>
    <w:rsid w:val="008513E8"/>
    <w:rsid w:val="00851F3D"/>
    <w:rsid w:val="00852337"/>
    <w:rsid w:val="00854293"/>
    <w:rsid w:val="00854A4D"/>
    <w:rsid w:val="0085567B"/>
    <w:rsid w:val="008559BE"/>
    <w:rsid w:val="00857713"/>
    <w:rsid w:val="008600C6"/>
    <w:rsid w:val="00860829"/>
    <w:rsid w:val="00861288"/>
    <w:rsid w:val="008613D7"/>
    <w:rsid w:val="008618F1"/>
    <w:rsid w:val="00862ECD"/>
    <w:rsid w:val="0086515B"/>
    <w:rsid w:val="008667AA"/>
    <w:rsid w:val="00866B97"/>
    <w:rsid w:val="00867E09"/>
    <w:rsid w:val="00870651"/>
    <w:rsid w:val="00870864"/>
    <w:rsid w:val="008719DA"/>
    <w:rsid w:val="00873BA7"/>
    <w:rsid w:val="00873D3C"/>
    <w:rsid w:val="00873FFF"/>
    <w:rsid w:val="00875212"/>
    <w:rsid w:val="00875550"/>
    <w:rsid w:val="00882855"/>
    <w:rsid w:val="008860DC"/>
    <w:rsid w:val="008901B5"/>
    <w:rsid w:val="008904E7"/>
    <w:rsid w:val="00890588"/>
    <w:rsid w:val="008911CA"/>
    <w:rsid w:val="008917DB"/>
    <w:rsid w:val="0089206E"/>
    <w:rsid w:val="00892818"/>
    <w:rsid w:val="0089350A"/>
    <w:rsid w:val="0089394B"/>
    <w:rsid w:val="0089454E"/>
    <w:rsid w:val="00895CFB"/>
    <w:rsid w:val="008969C1"/>
    <w:rsid w:val="00896BBA"/>
    <w:rsid w:val="00897AE1"/>
    <w:rsid w:val="008A1487"/>
    <w:rsid w:val="008A4804"/>
    <w:rsid w:val="008B005A"/>
    <w:rsid w:val="008B3CF8"/>
    <w:rsid w:val="008B6295"/>
    <w:rsid w:val="008B7C4C"/>
    <w:rsid w:val="008C126A"/>
    <w:rsid w:val="008C1446"/>
    <w:rsid w:val="008C16F3"/>
    <w:rsid w:val="008C52B4"/>
    <w:rsid w:val="008C6E01"/>
    <w:rsid w:val="008C7D6C"/>
    <w:rsid w:val="008D0A4D"/>
    <w:rsid w:val="008D1C8B"/>
    <w:rsid w:val="008D61D8"/>
    <w:rsid w:val="008D67B7"/>
    <w:rsid w:val="008D6987"/>
    <w:rsid w:val="008D70AB"/>
    <w:rsid w:val="008D75F6"/>
    <w:rsid w:val="008E0A08"/>
    <w:rsid w:val="008E0C1D"/>
    <w:rsid w:val="008E18B5"/>
    <w:rsid w:val="008E197C"/>
    <w:rsid w:val="008E320D"/>
    <w:rsid w:val="008E54D0"/>
    <w:rsid w:val="008E762F"/>
    <w:rsid w:val="008F0400"/>
    <w:rsid w:val="008F05AC"/>
    <w:rsid w:val="008F1820"/>
    <w:rsid w:val="008F3197"/>
    <w:rsid w:val="008F5F86"/>
    <w:rsid w:val="008F664A"/>
    <w:rsid w:val="008F7399"/>
    <w:rsid w:val="00900A39"/>
    <w:rsid w:val="00901296"/>
    <w:rsid w:val="00901531"/>
    <w:rsid w:val="00901E1B"/>
    <w:rsid w:val="00902138"/>
    <w:rsid w:val="00905FBB"/>
    <w:rsid w:val="00906DDF"/>
    <w:rsid w:val="00907736"/>
    <w:rsid w:val="00907EDA"/>
    <w:rsid w:val="00912C08"/>
    <w:rsid w:val="009131D4"/>
    <w:rsid w:val="009157C7"/>
    <w:rsid w:val="0091656D"/>
    <w:rsid w:val="009202F4"/>
    <w:rsid w:val="00926709"/>
    <w:rsid w:val="0093181E"/>
    <w:rsid w:val="009335B5"/>
    <w:rsid w:val="00933DF9"/>
    <w:rsid w:val="00933E3E"/>
    <w:rsid w:val="00935E3B"/>
    <w:rsid w:val="00943038"/>
    <w:rsid w:val="0094345A"/>
    <w:rsid w:val="00945A9D"/>
    <w:rsid w:val="00950F72"/>
    <w:rsid w:val="009515AB"/>
    <w:rsid w:val="00951E96"/>
    <w:rsid w:val="0095382F"/>
    <w:rsid w:val="00954582"/>
    <w:rsid w:val="0095560B"/>
    <w:rsid w:val="00955AEF"/>
    <w:rsid w:val="009570C8"/>
    <w:rsid w:val="00960041"/>
    <w:rsid w:val="009605CF"/>
    <w:rsid w:val="009608B7"/>
    <w:rsid w:val="0096347D"/>
    <w:rsid w:val="009641E4"/>
    <w:rsid w:val="0096459E"/>
    <w:rsid w:val="009651EF"/>
    <w:rsid w:val="0096597E"/>
    <w:rsid w:val="0097696A"/>
    <w:rsid w:val="009771D0"/>
    <w:rsid w:val="00977758"/>
    <w:rsid w:val="0098200D"/>
    <w:rsid w:val="00982CB7"/>
    <w:rsid w:val="00984FE1"/>
    <w:rsid w:val="009850EA"/>
    <w:rsid w:val="00987BC9"/>
    <w:rsid w:val="00990A52"/>
    <w:rsid w:val="00990E82"/>
    <w:rsid w:val="00991DBD"/>
    <w:rsid w:val="00991E71"/>
    <w:rsid w:val="009963BA"/>
    <w:rsid w:val="009A1AD2"/>
    <w:rsid w:val="009A28D8"/>
    <w:rsid w:val="009A6102"/>
    <w:rsid w:val="009A63A7"/>
    <w:rsid w:val="009A78E2"/>
    <w:rsid w:val="009B0694"/>
    <w:rsid w:val="009B09FE"/>
    <w:rsid w:val="009B0D65"/>
    <w:rsid w:val="009B11B0"/>
    <w:rsid w:val="009B29D0"/>
    <w:rsid w:val="009B391F"/>
    <w:rsid w:val="009B4078"/>
    <w:rsid w:val="009B4F88"/>
    <w:rsid w:val="009B51B7"/>
    <w:rsid w:val="009B7C21"/>
    <w:rsid w:val="009C074C"/>
    <w:rsid w:val="009C0B2E"/>
    <w:rsid w:val="009C1511"/>
    <w:rsid w:val="009C3408"/>
    <w:rsid w:val="009C5551"/>
    <w:rsid w:val="009D1FAE"/>
    <w:rsid w:val="009D3E48"/>
    <w:rsid w:val="009D6BEC"/>
    <w:rsid w:val="009D7A2F"/>
    <w:rsid w:val="009E0FD3"/>
    <w:rsid w:val="009E58B7"/>
    <w:rsid w:val="009E6D11"/>
    <w:rsid w:val="009F08BC"/>
    <w:rsid w:val="009F157C"/>
    <w:rsid w:val="009F2B39"/>
    <w:rsid w:val="00A009E8"/>
    <w:rsid w:val="00A018AC"/>
    <w:rsid w:val="00A01A56"/>
    <w:rsid w:val="00A027C6"/>
    <w:rsid w:val="00A02A70"/>
    <w:rsid w:val="00A05DC8"/>
    <w:rsid w:val="00A10EBD"/>
    <w:rsid w:val="00A12C43"/>
    <w:rsid w:val="00A137B9"/>
    <w:rsid w:val="00A13941"/>
    <w:rsid w:val="00A13D9E"/>
    <w:rsid w:val="00A14380"/>
    <w:rsid w:val="00A16D80"/>
    <w:rsid w:val="00A214A6"/>
    <w:rsid w:val="00A21ABE"/>
    <w:rsid w:val="00A23E75"/>
    <w:rsid w:val="00A26723"/>
    <w:rsid w:val="00A275DB"/>
    <w:rsid w:val="00A331F7"/>
    <w:rsid w:val="00A34409"/>
    <w:rsid w:val="00A34FC2"/>
    <w:rsid w:val="00A368C3"/>
    <w:rsid w:val="00A372E7"/>
    <w:rsid w:val="00A37B8B"/>
    <w:rsid w:val="00A45B4A"/>
    <w:rsid w:val="00A4678F"/>
    <w:rsid w:val="00A46904"/>
    <w:rsid w:val="00A4796C"/>
    <w:rsid w:val="00A50FBE"/>
    <w:rsid w:val="00A54697"/>
    <w:rsid w:val="00A601CC"/>
    <w:rsid w:val="00A6049E"/>
    <w:rsid w:val="00A60DDD"/>
    <w:rsid w:val="00A61FD8"/>
    <w:rsid w:val="00A623F5"/>
    <w:rsid w:val="00A62D32"/>
    <w:rsid w:val="00A63F51"/>
    <w:rsid w:val="00A700FE"/>
    <w:rsid w:val="00A71133"/>
    <w:rsid w:val="00A73B5B"/>
    <w:rsid w:val="00A76951"/>
    <w:rsid w:val="00A779C6"/>
    <w:rsid w:val="00A77EE8"/>
    <w:rsid w:val="00A82543"/>
    <w:rsid w:val="00A84124"/>
    <w:rsid w:val="00A8578A"/>
    <w:rsid w:val="00A85AFD"/>
    <w:rsid w:val="00A87709"/>
    <w:rsid w:val="00A90788"/>
    <w:rsid w:val="00A90DB8"/>
    <w:rsid w:val="00A92DD9"/>
    <w:rsid w:val="00A944E0"/>
    <w:rsid w:val="00A96606"/>
    <w:rsid w:val="00A97694"/>
    <w:rsid w:val="00A9777A"/>
    <w:rsid w:val="00AA0691"/>
    <w:rsid w:val="00AA1763"/>
    <w:rsid w:val="00AA2481"/>
    <w:rsid w:val="00AA3815"/>
    <w:rsid w:val="00AA467C"/>
    <w:rsid w:val="00AA501A"/>
    <w:rsid w:val="00AA5E31"/>
    <w:rsid w:val="00AA73E7"/>
    <w:rsid w:val="00AB3307"/>
    <w:rsid w:val="00AB695C"/>
    <w:rsid w:val="00AB6B10"/>
    <w:rsid w:val="00AC1DD0"/>
    <w:rsid w:val="00AC54F4"/>
    <w:rsid w:val="00AC5EE1"/>
    <w:rsid w:val="00AC76E2"/>
    <w:rsid w:val="00AD20AD"/>
    <w:rsid w:val="00AE02B2"/>
    <w:rsid w:val="00AE03CA"/>
    <w:rsid w:val="00AE0EB0"/>
    <w:rsid w:val="00AE19FE"/>
    <w:rsid w:val="00AE1FF4"/>
    <w:rsid w:val="00AE3160"/>
    <w:rsid w:val="00AE4099"/>
    <w:rsid w:val="00AF079F"/>
    <w:rsid w:val="00AF3737"/>
    <w:rsid w:val="00AF38EF"/>
    <w:rsid w:val="00AF4A09"/>
    <w:rsid w:val="00AF534A"/>
    <w:rsid w:val="00AF54AC"/>
    <w:rsid w:val="00B01C4E"/>
    <w:rsid w:val="00B0249E"/>
    <w:rsid w:val="00B0547F"/>
    <w:rsid w:val="00B05AF0"/>
    <w:rsid w:val="00B05D05"/>
    <w:rsid w:val="00B067CA"/>
    <w:rsid w:val="00B06EC7"/>
    <w:rsid w:val="00B072D2"/>
    <w:rsid w:val="00B07847"/>
    <w:rsid w:val="00B10AA3"/>
    <w:rsid w:val="00B112BA"/>
    <w:rsid w:val="00B12527"/>
    <w:rsid w:val="00B13780"/>
    <w:rsid w:val="00B13A65"/>
    <w:rsid w:val="00B13E9F"/>
    <w:rsid w:val="00B151E6"/>
    <w:rsid w:val="00B1593E"/>
    <w:rsid w:val="00B15FF9"/>
    <w:rsid w:val="00B17C0E"/>
    <w:rsid w:val="00B20FC5"/>
    <w:rsid w:val="00B24941"/>
    <w:rsid w:val="00B24E86"/>
    <w:rsid w:val="00B25303"/>
    <w:rsid w:val="00B25B31"/>
    <w:rsid w:val="00B26CDF"/>
    <w:rsid w:val="00B26E37"/>
    <w:rsid w:val="00B307D7"/>
    <w:rsid w:val="00B3108F"/>
    <w:rsid w:val="00B31847"/>
    <w:rsid w:val="00B31ABA"/>
    <w:rsid w:val="00B323EB"/>
    <w:rsid w:val="00B32623"/>
    <w:rsid w:val="00B32A60"/>
    <w:rsid w:val="00B32C79"/>
    <w:rsid w:val="00B34BB3"/>
    <w:rsid w:val="00B40E1F"/>
    <w:rsid w:val="00B40E78"/>
    <w:rsid w:val="00B41B77"/>
    <w:rsid w:val="00B4352F"/>
    <w:rsid w:val="00B44079"/>
    <w:rsid w:val="00B4429C"/>
    <w:rsid w:val="00B45330"/>
    <w:rsid w:val="00B4592A"/>
    <w:rsid w:val="00B45B1E"/>
    <w:rsid w:val="00B4702F"/>
    <w:rsid w:val="00B47118"/>
    <w:rsid w:val="00B473E4"/>
    <w:rsid w:val="00B4779B"/>
    <w:rsid w:val="00B509D9"/>
    <w:rsid w:val="00B50CEB"/>
    <w:rsid w:val="00B50E05"/>
    <w:rsid w:val="00B51109"/>
    <w:rsid w:val="00B5215E"/>
    <w:rsid w:val="00B5316B"/>
    <w:rsid w:val="00B53E75"/>
    <w:rsid w:val="00B54715"/>
    <w:rsid w:val="00B55066"/>
    <w:rsid w:val="00B554AF"/>
    <w:rsid w:val="00B5644B"/>
    <w:rsid w:val="00B57B12"/>
    <w:rsid w:val="00B6124B"/>
    <w:rsid w:val="00B61329"/>
    <w:rsid w:val="00B623BA"/>
    <w:rsid w:val="00B62756"/>
    <w:rsid w:val="00B62ECE"/>
    <w:rsid w:val="00B63D64"/>
    <w:rsid w:val="00B64275"/>
    <w:rsid w:val="00B647A1"/>
    <w:rsid w:val="00B6486A"/>
    <w:rsid w:val="00B648A5"/>
    <w:rsid w:val="00B663A6"/>
    <w:rsid w:val="00B67EF8"/>
    <w:rsid w:val="00B70C25"/>
    <w:rsid w:val="00B74D9B"/>
    <w:rsid w:val="00B7526D"/>
    <w:rsid w:val="00B759FC"/>
    <w:rsid w:val="00B778E9"/>
    <w:rsid w:val="00B80177"/>
    <w:rsid w:val="00B80FDE"/>
    <w:rsid w:val="00B8217A"/>
    <w:rsid w:val="00B82E7A"/>
    <w:rsid w:val="00B83C52"/>
    <w:rsid w:val="00B85444"/>
    <w:rsid w:val="00B856FB"/>
    <w:rsid w:val="00B8679A"/>
    <w:rsid w:val="00B87BB1"/>
    <w:rsid w:val="00B87CEB"/>
    <w:rsid w:val="00B87F3B"/>
    <w:rsid w:val="00B90A03"/>
    <w:rsid w:val="00B910C2"/>
    <w:rsid w:val="00B92C7D"/>
    <w:rsid w:val="00B942C8"/>
    <w:rsid w:val="00B954DF"/>
    <w:rsid w:val="00B9651A"/>
    <w:rsid w:val="00B976F5"/>
    <w:rsid w:val="00B9797F"/>
    <w:rsid w:val="00BA3318"/>
    <w:rsid w:val="00BA57F5"/>
    <w:rsid w:val="00BA5AC3"/>
    <w:rsid w:val="00BA63BC"/>
    <w:rsid w:val="00BB216A"/>
    <w:rsid w:val="00BB323D"/>
    <w:rsid w:val="00BB39F9"/>
    <w:rsid w:val="00BB403D"/>
    <w:rsid w:val="00BB775F"/>
    <w:rsid w:val="00BB7999"/>
    <w:rsid w:val="00BC02CE"/>
    <w:rsid w:val="00BC069C"/>
    <w:rsid w:val="00BC17F5"/>
    <w:rsid w:val="00BC1AC5"/>
    <w:rsid w:val="00BC2169"/>
    <w:rsid w:val="00BC3B72"/>
    <w:rsid w:val="00BC4F43"/>
    <w:rsid w:val="00BC58CA"/>
    <w:rsid w:val="00BC7FCA"/>
    <w:rsid w:val="00BD313E"/>
    <w:rsid w:val="00BD3BC2"/>
    <w:rsid w:val="00BD42EA"/>
    <w:rsid w:val="00BD54FF"/>
    <w:rsid w:val="00BD6EFF"/>
    <w:rsid w:val="00BD7134"/>
    <w:rsid w:val="00BD79A7"/>
    <w:rsid w:val="00BE07B6"/>
    <w:rsid w:val="00BE0D48"/>
    <w:rsid w:val="00BE3923"/>
    <w:rsid w:val="00BE3F30"/>
    <w:rsid w:val="00BE3F9B"/>
    <w:rsid w:val="00BE41FC"/>
    <w:rsid w:val="00BE460B"/>
    <w:rsid w:val="00BE524E"/>
    <w:rsid w:val="00BE5AD8"/>
    <w:rsid w:val="00BE71F8"/>
    <w:rsid w:val="00BF147B"/>
    <w:rsid w:val="00BF182B"/>
    <w:rsid w:val="00BF2FBC"/>
    <w:rsid w:val="00BF3011"/>
    <w:rsid w:val="00C001A6"/>
    <w:rsid w:val="00C044C7"/>
    <w:rsid w:val="00C04B4B"/>
    <w:rsid w:val="00C061BA"/>
    <w:rsid w:val="00C069E6"/>
    <w:rsid w:val="00C06F02"/>
    <w:rsid w:val="00C07797"/>
    <w:rsid w:val="00C1065E"/>
    <w:rsid w:val="00C1079F"/>
    <w:rsid w:val="00C11786"/>
    <w:rsid w:val="00C15621"/>
    <w:rsid w:val="00C15A06"/>
    <w:rsid w:val="00C1601B"/>
    <w:rsid w:val="00C16057"/>
    <w:rsid w:val="00C16FBE"/>
    <w:rsid w:val="00C212FB"/>
    <w:rsid w:val="00C216CF"/>
    <w:rsid w:val="00C235DF"/>
    <w:rsid w:val="00C24A05"/>
    <w:rsid w:val="00C25FD2"/>
    <w:rsid w:val="00C26AAE"/>
    <w:rsid w:val="00C271DE"/>
    <w:rsid w:val="00C316D0"/>
    <w:rsid w:val="00C31D23"/>
    <w:rsid w:val="00C321AD"/>
    <w:rsid w:val="00C32613"/>
    <w:rsid w:val="00C33BD9"/>
    <w:rsid w:val="00C3433D"/>
    <w:rsid w:val="00C35277"/>
    <w:rsid w:val="00C3704E"/>
    <w:rsid w:val="00C37E50"/>
    <w:rsid w:val="00C40AA4"/>
    <w:rsid w:val="00C42D8D"/>
    <w:rsid w:val="00C4319B"/>
    <w:rsid w:val="00C44AC6"/>
    <w:rsid w:val="00C45FC0"/>
    <w:rsid w:val="00C46651"/>
    <w:rsid w:val="00C472E7"/>
    <w:rsid w:val="00C502E3"/>
    <w:rsid w:val="00C50FFB"/>
    <w:rsid w:val="00C54989"/>
    <w:rsid w:val="00C552AA"/>
    <w:rsid w:val="00C56E6B"/>
    <w:rsid w:val="00C579CA"/>
    <w:rsid w:val="00C60BF9"/>
    <w:rsid w:val="00C61000"/>
    <w:rsid w:val="00C63719"/>
    <w:rsid w:val="00C66380"/>
    <w:rsid w:val="00C705E6"/>
    <w:rsid w:val="00C71281"/>
    <w:rsid w:val="00C73808"/>
    <w:rsid w:val="00C73D71"/>
    <w:rsid w:val="00C74A83"/>
    <w:rsid w:val="00C7741A"/>
    <w:rsid w:val="00C7793A"/>
    <w:rsid w:val="00C77E3D"/>
    <w:rsid w:val="00C81159"/>
    <w:rsid w:val="00C82A80"/>
    <w:rsid w:val="00C82DE1"/>
    <w:rsid w:val="00C841F9"/>
    <w:rsid w:val="00C860A6"/>
    <w:rsid w:val="00C86D0B"/>
    <w:rsid w:val="00C8750E"/>
    <w:rsid w:val="00C90D6C"/>
    <w:rsid w:val="00C91982"/>
    <w:rsid w:val="00C959B8"/>
    <w:rsid w:val="00C96451"/>
    <w:rsid w:val="00C967E7"/>
    <w:rsid w:val="00CA1638"/>
    <w:rsid w:val="00CA225C"/>
    <w:rsid w:val="00CA49C0"/>
    <w:rsid w:val="00CA4B5A"/>
    <w:rsid w:val="00CA4B5E"/>
    <w:rsid w:val="00CA576B"/>
    <w:rsid w:val="00CA71E1"/>
    <w:rsid w:val="00CA7238"/>
    <w:rsid w:val="00CA7C6E"/>
    <w:rsid w:val="00CB0A2D"/>
    <w:rsid w:val="00CB1D86"/>
    <w:rsid w:val="00CB3EDD"/>
    <w:rsid w:val="00CB4463"/>
    <w:rsid w:val="00CB5515"/>
    <w:rsid w:val="00CB6077"/>
    <w:rsid w:val="00CB63DF"/>
    <w:rsid w:val="00CB68D4"/>
    <w:rsid w:val="00CB7A37"/>
    <w:rsid w:val="00CC1948"/>
    <w:rsid w:val="00CC1C7A"/>
    <w:rsid w:val="00CC1F3E"/>
    <w:rsid w:val="00CC2FE5"/>
    <w:rsid w:val="00CC5DB0"/>
    <w:rsid w:val="00CC7498"/>
    <w:rsid w:val="00CD1B60"/>
    <w:rsid w:val="00CD4682"/>
    <w:rsid w:val="00CD691F"/>
    <w:rsid w:val="00CD6FEE"/>
    <w:rsid w:val="00CE147E"/>
    <w:rsid w:val="00CE24E8"/>
    <w:rsid w:val="00CE32C1"/>
    <w:rsid w:val="00CE3422"/>
    <w:rsid w:val="00CE46FF"/>
    <w:rsid w:val="00CE798B"/>
    <w:rsid w:val="00CE7D4A"/>
    <w:rsid w:val="00CF0BFD"/>
    <w:rsid w:val="00CF0E4C"/>
    <w:rsid w:val="00CF20D2"/>
    <w:rsid w:val="00CF2957"/>
    <w:rsid w:val="00CF34B0"/>
    <w:rsid w:val="00CF4AC9"/>
    <w:rsid w:val="00CF6341"/>
    <w:rsid w:val="00CF670D"/>
    <w:rsid w:val="00CF75A4"/>
    <w:rsid w:val="00CF75E5"/>
    <w:rsid w:val="00CF764D"/>
    <w:rsid w:val="00D01F32"/>
    <w:rsid w:val="00D02091"/>
    <w:rsid w:val="00D03D0B"/>
    <w:rsid w:val="00D05587"/>
    <w:rsid w:val="00D06709"/>
    <w:rsid w:val="00D0675D"/>
    <w:rsid w:val="00D06A49"/>
    <w:rsid w:val="00D07055"/>
    <w:rsid w:val="00D1019E"/>
    <w:rsid w:val="00D10D7F"/>
    <w:rsid w:val="00D11D7E"/>
    <w:rsid w:val="00D1378A"/>
    <w:rsid w:val="00D1501D"/>
    <w:rsid w:val="00D16703"/>
    <w:rsid w:val="00D21E13"/>
    <w:rsid w:val="00D2326A"/>
    <w:rsid w:val="00D235D0"/>
    <w:rsid w:val="00D25E06"/>
    <w:rsid w:val="00D25E8B"/>
    <w:rsid w:val="00D31F9F"/>
    <w:rsid w:val="00D32EB8"/>
    <w:rsid w:val="00D336E7"/>
    <w:rsid w:val="00D35050"/>
    <w:rsid w:val="00D35FE1"/>
    <w:rsid w:val="00D369AF"/>
    <w:rsid w:val="00D4183B"/>
    <w:rsid w:val="00D42E9D"/>
    <w:rsid w:val="00D44601"/>
    <w:rsid w:val="00D44C1F"/>
    <w:rsid w:val="00D44D08"/>
    <w:rsid w:val="00D4685D"/>
    <w:rsid w:val="00D4687B"/>
    <w:rsid w:val="00D46D32"/>
    <w:rsid w:val="00D47A9C"/>
    <w:rsid w:val="00D50090"/>
    <w:rsid w:val="00D5261F"/>
    <w:rsid w:val="00D52F33"/>
    <w:rsid w:val="00D54B74"/>
    <w:rsid w:val="00D56061"/>
    <w:rsid w:val="00D5647A"/>
    <w:rsid w:val="00D606D8"/>
    <w:rsid w:val="00D6306D"/>
    <w:rsid w:val="00D63625"/>
    <w:rsid w:val="00D6667C"/>
    <w:rsid w:val="00D67D0E"/>
    <w:rsid w:val="00D71242"/>
    <w:rsid w:val="00D717CD"/>
    <w:rsid w:val="00D72250"/>
    <w:rsid w:val="00D742CB"/>
    <w:rsid w:val="00D74503"/>
    <w:rsid w:val="00D74FF6"/>
    <w:rsid w:val="00D77D7E"/>
    <w:rsid w:val="00D80261"/>
    <w:rsid w:val="00D80664"/>
    <w:rsid w:val="00D807FA"/>
    <w:rsid w:val="00D84C3F"/>
    <w:rsid w:val="00D91DE7"/>
    <w:rsid w:val="00D924CC"/>
    <w:rsid w:val="00D9306B"/>
    <w:rsid w:val="00D94A27"/>
    <w:rsid w:val="00D94F99"/>
    <w:rsid w:val="00D9514D"/>
    <w:rsid w:val="00D9524D"/>
    <w:rsid w:val="00D96907"/>
    <w:rsid w:val="00D9730B"/>
    <w:rsid w:val="00D97D7E"/>
    <w:rsid w:val="00DA13F9"/>
    <w:rsid w:val="00DA2712"/>
    <w:rsid w:val="00DA496B"/>
    <w:rsid w:val="00DA5A72"/>
    <w:rsid w:val="00DA62A9"/>
    <w:rsid w:val="00DA7344"/>
    <w:rsid w:val="00DA75D0"/>
    <w:rsid w:val="00DB4A5A"/>
    <w:rsid w:val="00DB669F"/>
    <w:rsid w:val="00DB75F5"/>
    <w:rsid w:val="00DC0D6A"/>
    <w:rsid w:val="00DC0E1D"/>
    <w:rsid w:val="00DC122F"/>
    <w:rsid w:val="00DC1621"/>
    <w:rsid w:val="00DC3266"/>
    <w:rsid w:val="00DC356C"/>
    <w:rsid w:val="00DC45A7"/>
    <w:rsid w:val="00DD0B51"/>
    <w:rsid w:val="00DD2A73"/>
    <w:rsid w:val="00DD2C2F"/>
    <w:rsid w:val="00DE1755"/>
    <w:rsid w:val="00DE56FA"/>
    <w:rsid w:val="00DE7584"/>
    <w:rsid w:val="00DF079D"/>
    <w:rsid w:val="00DF0BB7"/>
    <w:rsid w:val="00DF160F"/>
    <w:rsid w:val="00DF256F"/>
    <w:rsid w:val="00DF2B7C"/>
    <w:rsid w:val="00DF327D"/>
    <w:rsid w:val="00DF3827"/>
    <w:rsid w:val="00DF676A"/>
    <w:rsid w:val="00DF76BE"/>
    <w:rsid w:val="00DF7F8A"/>
    <w:rsid w:val="00E03BF4"/>
    <w:rsid w:val="00E041C0"/>
    <w:rsid w:val="00E04D58"/>
    <w:rsid w:val="00E10264"/>
    <w:rsid w:val="00E11A9A"/>
    <w:rsid w:val="00E12A66"/>
    <w:rsid w:val="00E12C52"/>
    <w:rsid w:val="00E13FD8"/>
    <w:rsid w:val="00E1477B"/>
    <w:rsid w:val="00E14C57"/>
    <w:rsid w:val="00E15FB5"/>
    <w:rsid w:val="00E2227B"/>
    <w:rsid w:val="00E226E4"/>
    <w:rsid w:val="00E233A4"/>
    <w:rsid w:val="00E23584"/>
    <w:rsid w:val="00E23965"/>
    <w:rsid w:val="00E246D3"/>
    <w:rsid w:val="00E25529"/>
    <w:rsid w:val="00E25C09"/>
    <w:rsid w:val="00E268B9"/>
    <w:rsid w:val="00E30F6F"/>
    <w:rsid w:val="00E31815"/>
    <w:rsid w:val="00E31C7D"/>
    <w:rsid w:val="00E323F4"/>
    <w:rsid w:val="00E33F64"/>
    <w:rsid w:val="00E35DA3"/>
    <w:rsid w:val="00E35DE3"/>
    <w:rsid w:val="00E363CC"/>
    <w:rsid w:val="00E36B36"/>
    <w:rsid w:val="00E36C3E"/>
    <w:rsid w:val="00E400E3"/>
    <w:rsid w:val="00E40ED2"/>
    <w:rsid w:val="00E4183D"/>
    <w:rsid w:val="00E41DF8"/>
    <w:rsid w:val="00E42027"/>
    <w:rsid w:val="00E43887"/>
    <w:rsid w:val="00E454F1"/>
    <w:rsid w:val="00E45E91"/>
    <w:rsid w:val="00E47590"/>
    <w:rsid w:val="00E47C4B"/>
    <w:rsid w:val="00E50DDD"/>
    <w:rsid w:val="00E51D50"/>
    <w:rsid w:val="00E52A98"/>
    <w:rsid w:val="00E53215"/>
    <w:rsid w:val="00E5323F"/>
    <w:rsid w:val="00E53E70"/>
    <w:rsid w:val="00E60692"/>
    <w:rsid w:val="00E60A0F"/>
    <w:rsid w:val="00E62DEB"/>
    <w:rsid w:val="00E65AEE"/>
    <w:rsid w:val="00E65EE0"/>
    <w:rsid w:val="00E667E4"/>
    <w:rsid w:val="00E70361"/>
    <w:rsid w:val="00E70375"/>
    <w:rsid w:val="00E73500"/>
    <w:rsid w:val="00E75C59"/>
    <w:rsid w:val="00E7746B"/>
    <w:rsid w:val="00E778AA"/>
    <w:rsid w:val="00E77FDD"/>
    <w:rsid w:val="00E8059C"/>
    <w:rsid w:val="00E80F6C"/>
    <w:rsid w:val="00E8136D"/>
    <w:rsid w:val="00E814A1"/>
    <w:rsid w:val="00E81DE1"/>
    <w:rsid w:val="00E83227"/>
    <w:rsid w:val="00E83D71"/>
    <w:rsid w:val="00E83DF9"/>
    <w:rsid w:val="00E853F8"/>
    <w:rsid w:val="00E87AE6"/>
    <w:rsid w:val="00E90942"/>
    <w:rsid w:val="00E92154"/>
    <w:rsid w:val="00E92B35"/>
    <w:rsid w:val="00E936F9"/>
    <w:rsid w:val="00E9372C"/>
    <w:rsid w:val="00E93DDD"/>
    <w:rsid w:val="00E946F4"/>
    <w:rsid w:val="00E94BF7"/>
    <w:rsid w:val="00E9594A"/>
    <w:rsid w:val="00E9669A"/>
    <w:rsid w:val="00E96888"/>
    <w:rsid w:val="00E97EA8"/>
    <w:rsid w:val="00EA1115"/>
    <w:rsid w:val="00EA18C6"/>
    <w:rsid w:val="00EA29AE"/>
    <w:rsid w:val="00EA2EAA"/>
    <w:rsid w:val="00EA3249"/>
    <w:rsid w:val="00EA3DE8"/>
    <w:rsid w:val="00EA413B"/>
    <w:rsid w:val="00EA52E6"/>
    <w:rsid w:val="00EA5921"/>
    <w:rsid w:val="00EA70AF"/>
    <w:rsid w:val="00EA7F96"/>
    <w:rsid w:val="00EB368D"/>
    <w:rsid w:val="00EB3CA6"/>
    <w:rsid w:val="00EB50CE"/>
    <w:rsid w:val="00EB5B9D"/>
    <w:rsid w:val="00EB7BB3"/>
    <w:rsid w:val="00EC03FE"/>
    <w:rsid w:val="00EC2868"/>
    <w:rsid w:val="00EC2CBA"/>
    <w:rsid w:val="00EC61B0"/>
    <w:rsid w:val="00ED040A"/>
    <w:rsid w:val="00ED05D0"/>
    <w:rsid w:val="00ED0F43"/>
    <w:rsid w:val="00ED1B46"/>
    <w:rsid w:val="00ED490A"/>
    <w:rsid w:val="00ED5BAF"/>
    <w:rsid w:val="00ED678E"/>
    <w:rsid w:val="00ED6FA2"/>
    <w:rsid w:val="00ED7FDC"/>
    <w:rsid w:val="00EE0BDE"/>
    <w:rsid w:val="00EE0E4C"/>
    <w:rsid w:val="00EE240A"/>
    <w:rsid w:val="00EE341B"/>
    <w:rsid w:val="00EE6A6C"/>
    <w:rsid w:val="00EE74C6"/>
    <w:rsid w:val="00EF044E"/>
    <w:rsid w:val="00EF2AFB"/>
    <w:rsid w:val="00EF68E2"/>
    <w:rsid w:val="00EF7326"/>
    <w:rsid w:val="00EF7D25"/>
    <w:rsid w:val="00F00D24"/>
    <w:rsid w:val="00F01A52"/>
    <w:rsid w:val="00F02D29"/>
    <w:rsid w:val="00F0307B"/>
    <w:rsid w:val="00F037D8"/>
    <w:rsid w:val="00F0452C"/>
    <w:rsid w:val="00F10622"/>
    <w:rsid w:val="00F108CA"/>
    <w:rsid w:val="00F12440"/>
    <w:rsid w:val="00F126C0"/>
    <w:rsid w:val="00F12F4A"/>
    <w:rsid w:val="00F13595"/>
    <w:rsid w:val="00F156BD"/>
    <w:rsid w:val="00F245F5"/>
    <w:rsid w:val="00F2728F"/>
    <w:rsid w:val="00F27C5E"/>
    <w:rsid w:val="00F27D53"/>
    <w:rsid w:val="00F302A9"/>
    <w:rsid w:val="00F31358"/>
    <w:rsid w:val="00F31A6C"/>
    <w:rsid w:val="00F31F97"/>
    <w:rsid w:val="00F33F18"/>
    <w:rsid w:val="00F35D2B"/>
    <w:rsid w:val="00F40034"/>
    <w:rsid w:val="00F406BD"/>
    <w:rsid w:val="00F425E4"/>
    <w:rsid w:val="00F45FED"/>
    <w:rsid w:val="00F464B7"/>
    <w:rsid w:val="00F47738"/>
    <w:rsid w:val="00F510C6"/>
    <w:rsid w:val="00F5130D"/>
    <w:rsid w:val="00F51369"/>
    <w:rsid w:val="00F52BEE"/>
    <w:rsid w:val="00F543B6"/>
    <w:rsid w:val="00F54A62"/>
    <w:rsid w:val="00F556B9"/>
    <w:rsid w:val="00F55A0F"/>
    <w:rsid w:val="00F57054"/>
    <w:rsid w:val="00F61A81"/>
    <w:rsid w:val="00F61F9A"/>
    <w:rsid w:val="00F6203B"/>
    <w:rsid w:val="00F6277C"/>
    <w:rsid w:val="00F64102"/>
    <w:rsid w:val="00F64E60"/>
    <w:rsid w:val="00F64F1C"/>
    <w:rsid w:val="00F65067"/>
    <w:rsid w:val="00F67A13"/>
    <w:rsid w:val="00F726F3"/>
    <w:rsid w:val="00F7277A"/>
    <w:rsid w:val="00F735AA"/>
    <w:rsid w:val="00F73A5F"/>
    <w:rsid w:val="00F73BDB"/>
    <w:rsid w:val="00F75015"/>
    <w:rsid w:val="00F75048"/>
    <w:rsid w:val="00F75752"/>
    <w:rsid w:val="00F76725"/>
    <w:rsid w:val="00F776C6"/>
    <w:rsid w:val="00F77E49"/>
    <w:rsid w:val="00F8436A"/>
    <w:rsid w:val="00F844B0"/>
    <w:rsid w:val="00F848AB"/>
    <w:rsid w:val="00F852A6"/>
    <w:rsid w:val="00F863F5"/>
    <w:rsid w:val="00F8718F"/>
    <w:rsid w:val="00F90117"/>
    <w:rsid w:val="00F90900"/>
    <w:rsid w:val="00F922CB"/>
    <w:rsid w:val="00F9434E"/>
    <w:rsid w:val="00F95DBF"/>
    <w:rsid w:val="00F962D0"/>
    <w:rsid w:val="00F9685D"/>
    <w:rsid w:val="00F97D55"/>
    <w:rsid w:val="00FA02A6"/>
    <w:rsid w:val="00FA036C"/>
    <w:rsid w:val="00FA1FEB"/>
    <w:rsid w:val="00FA2F4C"/>
    <w:rsid w:val="00FA461B"/>
    <w:rsid w:val="00FA683D"/>
    <w:rsid w:val="00FA7090"/>
    <w:rsid w:val="00FB1130"/>
    <w:rsid w:val="00FB123E"/>
    <w:rsid w:val="00FB1795"/>
    <w:rsid w:val="00FB2F61"/>
    <w:rsid w:val="00FB4048"/>
    <w:rsid w:val="00FB4BDC"/>
    <w:rsid w:val="00FB6266"/>
    <w:rsid w:val="00FB62DC"/>
    <w:rsid w:val="00FB63F8"/>
    <w:rsid w:val="00FB759F"/>
    <w:rsid w:val="00FC2DE3"/>
    <w:rsid w:val="00FC3EAE"/>
    <w:rsid w:val="00FC4D92"/>
    <w:rsid w:val="00FC5EB4"/>
    <w:rsid w:val="00FD18C1"/>
    <w:rsid w:val="00FD3D96"/>
    <w:rsid w:val="00FD6C54"/>
    <w:rsid w:val="00FD6F58"/>
    <w:rsid w:val="00FE0EE0"/>
    <w:rsid w:val="00FE1622"/>
    <w:rsid w:val="00FE39E4"/>
    <w:rsid w:val="00FE57F4"/>
    <w:rsid w:val="00FE5845"/>
    <w:rsid w:val="00FE7EE8"/>
    <w:rsid w:val="00FF0C57"/>
    <w:rsid w:val="00FF15F4"/>
    <w:rsid w:val="00FF1879"/>
    <w:rsid w:val="00FF3189"/>
    <w:rsid w:val="00FF447A"/>
    <w:rsid w:val="00FF6DA2"/>
    <w:rsid w:val="00FF6DDF"/>
    <w:rsid w:val="00FF6F8A"/>
    <w:rsid w:val="00FF7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DA5"/>
  <w15:chartTrackingRefBased/>
  <w15:docId w15:val="{A62B2024-27D3-4472-A1CC-046C25D8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D8"/>
  </w:style>
  <w:style w:type="paragraph" w:styleId="Heading1">
    <w:name w:val="heading 1"/>
    <w:basedOn w:val="Normal"/>
    <w:next w:val="Normal"/>
    <w:link w:val="Heading1Char"/>
    <w:uiPriority w:val="9"/>
    <w:qFormat/>
    <w:rsid w:val="00542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Normal"/>
    <w:next w:val="Normal"/>
    <w:link w:val="Heading2Char"/>
    <w:qFormat/>
    <w:rsid w:val="00F406BD"/>
    <w:pPr>
      <w:keepNext/>
      <w:tabs>
        <w:tab w:val="num" w:pos="578"/>
      </w:tabs>
      <w:spacing w:before="360" w:after="60" w:line="240" w:lineRule="auto"/>
      <w:ind w:left="578" w:hanging="578"/>
      <w:outlineLvl w:val="1"/>
    </w:pPr>
    <w:rPr>
      <w:rFonts w:ascii="Verdana" w:eastAsia="Times New Roman" w:hAnsi="Verdana" w:cs="Times New Roman"/>
      <w:color w:val="000000"/>
      <w:sz w:val="44"/>
      <w:szCs w:val="20"/>
      <w:lang w:eastAsia="en-GB"/>
    </w:rPr>
  </w:style>
  <w:style w:type="paragraph" w:styleId="Heading3">
    <w:name w:val="heading 3"/>
    <w:basedOn w:val="Normal"/>
    <w:next w:val="Normal"/>
    <w:link w:val="Heading3Char"/>
    <w:qFormat/>
    <w:rsid w:val="00F406BD"/>
    <w:pPr>
      <w:keepNext/>
      <w:widowControl w:val="0"/>
      <w:tabs>
        <w:tab w:val="num" w:pos="720"/>
      </w:tabs>
      <w:spacing w:before="320" w:after="60" w:line="240" w:lineRule="auto"/>
      <w:ind w:left="720" w:hanging="720"/>
      <w:outlineLvl w:val="2"/>
    </w:pPr>
    <w:rPr>
      <w:rFonts w:ascii="Verdana" w:eastAsia="Times New Roman" w:hAnsi="Verdana" w:cs="Times New Roman"/>
      <w:caps/>
      <w:color w:val="000000"/>
      <w:sz w:val="28"/>
      <w:szCs w:val="20"/>
      <w:lang w:eastAsia="en-GB"/>
    </w:rPr>
  </w:style>
  <w:style w:type="paragraph" w:styleId="Heading4">
    <w:name w:val="heading 4"/>
    <w:basedOn w:val="Normal"/>
    <w:next w:val="Normal"/>
    <w:link w:val="Heading4Char"/>
    <w:qFormat/>
    <w:rsid w:val="00F406BD"/>
    <w:pPr>
      <w:keepNext/>
      <w:widowControl w:val="0"/>
      <w:tabs>
        <w:tab w:val="num" w:pos="862"/>
      </w:tabs>
      <w:spacing w:before="240" w:after="40" w:line="240" w:lineRule="auto"/>
      <w:ind w:left="862" w:hanging="862"/>
      <w:outlineLvl w:val="3"/>
    </w:pPr>
    <w:rPr>
      <w:rFonts w:ascii="Verdana" w:eastAsia="Times New Roman" w:hAnsi="Verdana" w:cs="Times New Roman"/>
      <w:b/>
      <w:i/>
      <w:color w:val="000000"/>
      <w:szCs w:val="20"/>
      <w:lang w:eastAsia="en-GB"/>
    </w:rPr>
  </w:style>
  <w:style w:type="paragraph" w:styleId="Heading5">
    <w:name w:val="heading 5"/>
    <w:basedOn w:val="Normal"/>
    <w:next w:val="Normal"/>
    <w:link w:val="Heading5Char"/>
    <w:qFormat/>
    <w:rsid w:val="00F406BD"/>
    <w:pPr>
      <w:keepNext/>
      <w:tabs>
        <w:tab w:val="num" w:pos="1009"/>
      </w:tabs>
      <w:spacing w:before="220" w:after="40" w:line="240" w:lineRule="auto"/>
      <w:ind w:left="1009" w:hanging="1009"/>
      <w:outlineLvl w:val="4"/>
    </w:pPr>
    <w:rPr>
      <w:rFonts w:ascii="Verdana" w:eastAsia="Times New Roman" w:hAnsi="Verdana" w:cs="Times New Roman"/>
      <w:color w:val="000000"/>
      <w:szCs w:val="20"/>
      <w:lang w:eastAsia="en-GB"/>
    </w:rPr>
  </w:style>
  <w:style w:type="paragraph" w:styleId="Heading7">
    <w:name w:val="heading 7"/>
    <w:basedOn w:val="Normal"/>
    <w:next w:val="Normal"/>
    <w:link w:val="Heading7Char"/>
    <w:qFormat/>
    <w:rsid w:val="00F406BD"/>
    <w:pPr>
      <w:tabs>
        <w:tab w:val="left" w:pos="993"/>
        <w:tab w:val="num" w:pos="1298"/>
      </w:tabs>
      <w:spacing w:after="60" w:line="240" w:lineRule="auto"/>
      <w:ind w:left="1298" w:hanging="1298"/>
      <w:outlineLvl w:val="6"/>
    </w:pPr>
    <w:rPr>
      <w:rFonts w:ascii="Verdana" w:eastAsia="Times New Roman" w:hAnsi="Verdana" w:cs="Times New Roman"/>
      <w:color w:val="000000"/>
      <w:sz w:val="20"/>
      <w:szCs w:val="20"/>
      <w:lang w:eastAsia="en-GB"/>
    </w:rPr>
  </w:style>
  <w:style w:type="paragraph" w:styleId="Heading8">
    <w:name w:val="heading 8"/>
    <w:basedOn w:val="Normal"/>
    <w:next w:val="Normal"/>
    <w:link w:val="Heading8Char"/>
    <w:qFormat/>
    <w:rsid w:val="00F406BD"/>
    <w:pPr>
      <w:tabs>
        <w:tab w:val="num" w:pos="1440"/>
      </w:tabs>
      <w:spacing w:before="140" w:after="20" w:line="240" w:lineRule="auto"/>
      <w:ind w:left="1440" w:hanging="1440"/>
      <w:outlineLvl w:val="7"/>
    </w:pPr>
    <w:rPr>
      <w:rFonts w:ascii="Verdana" w:eastAsia="Times New Roman" w:hAnsi="Verdana" w:cs="Times New Roman"/>
      <w:i/>
      <w:color w:val="000000"/>
      <w:sz w:val="18"/>
      <w:szCs w:val="20"/>
      <w:lang w:eastAsia="en-GB"/>
    </w:rPr>
  </w:style>
  <w:style w:type="paragraph" w:styleId="Heading9">
    <w:name w:val="heading 9"/>
    <w:basedOn w:val="Normal"/>
    <w:next w:val="Normal"/>
    <w:link w:val="Heading9Char"/>
    <w:qFormat/>
    <w:rsid w:val="00F406BD"/>
    <w:pPr>
      <w:keepNext/>
      <w:widowControl w:val="0"/>
      <w:tabs>
        <w:tab w:val="num" w:pos="1582"/>
      </w:tabs>
      <w:spacing w:before="120" w:after="0" w:line="240" w:lineRule="auto"/>
      <w:ind w:left="1582" w:hanging="1582"/>
      <w:outlineLvl w:val="8"/>
    </w:pPr>
    <w:rPr>
      <w:rFonts w:ascii="Verdana" w:eastAsia="Times New Roman" w:hAnsi="Verdana" w:cs="Times New Roman"/>
      <w:color w:val="000000"/>
      <w:sz w:val="1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F9B"/>
    <w:pPr>
      <w:ind w:left="720"/>
      <w:contextualSpacing/>
    </w:pPr>
  </w:style>
  <w:style w:type="table" w:styleId="TableGrid">
    <w:name w:val="Table Grid"/>
    <w:basedOn w:val="TableNormal"/>
    <w:uiPriority w:val="39"/>
    <w:rsid w:val="0046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rsid w:val="00542CCC"/>
    <w:pPr>
      <w:keepNext w:val="0"/>
      <w:keepLines w:val="0"/>
      <w:tabs>
        <w:tab w:val="left" w:pos="432"/>
        <w:tab w:val="num" w:pos="720"/>
      </w:tabs>
      <w:spacing w:before="180" w:line="240" w:lineRule="auto"/>
      <w:ind w:left="431" w:hanging="431"/>
    </w:pPr>
    <w:rPr>
      <w:rFonts w:ascii="Verdana" w:eastAsia="Times New Roman" w:hAnsi="Verdana" w:cs="Times New Roman"/>
      <w:color w:val="000000"/>
      <w:kern w:val="28"/>
      <w:sz w:val="22"/>
      <w:szCs w:val="20"/>
      <w:lang w:eastAsia="en-GB"/>
    </w:rPr>
  </w:style>
  <w:style w:type="character" w:customStyle="1" w:styleId="Style1Char">
    <w:name w:val="Style1 Char"/>
    <w:link w:val="Style1"/>
    <w:locked/>
    <w:rsid w:val="00542CCC"/>
    <w:rPr>
      <w:rFonts w:ascii="Verdana" w:eastAsia="Times New Roman" w:hAnsi="Verdana" w:cs="Times New Roman"/>
      <w:color w:val="000000"/>
      <w:kern w:val="28"/>
      <w:szCs w:val="20"/>
      <w:lang w:eastAsia="en-GB"/>
    </w:rPr>
  </w:style>
  <w:style w:type="character" w:customStyle="1" w:styleId="Heading1Char">
    <w:name w:val="Heading 1 Char"/>
    <w:basedOn w:val="DefaultParagraphFont"/>
    <w:link w:val="Heading1"/>
    <w:uiPriority w:val="9"/>
    <w:rsid w:val="00542CC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D0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43"/>
    <w:rPr>
      <w:rFonts w:ascii="Segoe UI" w:hAnsi="Segoe UI" w:cs="Segoe UI"/>
      <w:sz w:val="18"/>
      <w:szCs w:val="18"/>
    </w:rPr>
  </w:style>
  <w:style w:type="character" w:styleId="Hyperlink">
    <w:name w:val="Hyperlink"/>
    <w:basedOn w:val="DefaultParagraphFont"/>
    <w:uiPriority w:val="99"/>
    <w:semiHidden/>
    <w:unhideWhenUsed/>
    <w:rsid w:val="003E6DD6"/>
    <w:rPr>
      <w:color w:val="0000FF"/>
      <w:u w:val="single"/>
    </w:rPr>
  </w:style>
  <w:style w:type="paragraph" w:customStyle="1" w:styleId="Default">
    <w:name w:val="Default"/>
    <w:rsid w:val="00E268B9"/>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aliases w:val="h2 Char"/>
    <w:basedOn w:val="DefaultParagraphFont"/>
    <w:link w:val="Heading2"/>
    <w:rsid w:val="00F406BD"/>
    <w:rPr>
      <w:rFonts w:ascii="Verdana" w:eastAsia="Times New Roman" w:hAnsi="Verdana" w:cs="Times New Roman"/>
      <w:color w:val="000000"/>
      <w:sz w:val="44"/>
      <w:szCs w:val="20"/>
      <w:lang w:eastAsia="en-GB"/>
    </w:rPr>
  </w:style>
  <w:style w:type="character" w:customStyle="1" w:styleId="Heading3Char">
    <w:name w:val="Heading 3 Char"/>
    <w:basedOn w:val="DefaultParagraphFont"/>
    <w:link w:val="Heading3"/>
    <w:rsid w:val="00F406BD"/>
    <w:rPr>
      <w:rFonts w:ascii="Verdana" w:eastAsia="Times New Roman" w:hAnsi="Verdana" w:cs="Times New Roman"/>
      <w:caps/>
      <w:color w:val="000000"/>
      <w:sz w:val="28"/>
      <w:szCs w:val="20"/>
      <w:lang w:eastAsia="en-GB"/>
    </w:rPr>
  </w:style>
  <w:style w:type="character" w:customStyle="1" w:styleId="Heading4Char">
    <w:name w:val="Heading 4 Char"/>
    <w:basedOn w:val="DefaultParagraphFont"/>
    <w:link w:val="Heading4"/>
    <w:rsid w:val="00F406BD"/>
    <w:rPr>
      <w:rFonts w:ascii="Verdana" w:eastAsia="Times New Roman" w:hAnsi="Verdana" w:cs="Times New Roman"/>
      <w:b/>
      <w:i/>
      <w:color w:val="000000"/>
      <w:szCs w:val="20"/>
      <w:lang w:eastAsia="en-GB"/>
    </w:rPr>
  </w:style>
  <w:style w:type="character" w:customStyle="1" w:styleId="Heading5Char">
    <w:name w:val="Heading 5 Char"/>
    <w:basedOn w:val="DefaultParagraphFont"/>
    <w:link w:val="Heading5"/>
    <w:rsid w:val="00F406BD"/>
    <w:rPr>
      <w:rFonts w:ascii="Verdana" w:eastAsia="Times New Roman" w:hAnsi="Verdana" w:cs="Times New Roman"/>
      <w:color w:val="000000"/>
      <w:szCs w:val="20"/>
      <w:lang w:eastAsia="en-GB"/>
    </w:rPr>
  </w:style>
  <w:style w:type="character" w:customStyle="1" w:styleId="Heading7Char">
    <w:name w:val="Heading 7 Char"/>
    <w:basedOn w:val="DefaultParagraphFont"/>
    <w:link w:val="Heading7"/>
    <w:rsid w:val="00F406BD"/>
    <w:rPr>
      <w:rFonts w:ascii="Verdana" w:eastAsia="Times New Roman" w:hAnsi="Verdana" w:cs="Times New Roman"/>
      <w:color w:val="000000"/>
      <w:sz w:val="20"/>
      <w:szCs w:val="20"/>
      <w:lang w:eastAsia="en-GB"/>
    </w:rPr>
  </w:style>
  <w:style w:type="character" w:customStyle="1" w:styleId="Heading8Char">
    <w:name w:val="Heading 8 Char"/>
    <w:basedOn w:val="DefaultParagraphFont"/>
    <w:link w:val="Heading8"/>
    <w:rsid w:val="00F406BD"/>
    <w:rPr>
      <w:rFonts w:ascii="Verdana" w:eastAsia="Times New Roman" w:hAnsi="Verdana" w:cs="Times New Roman"/>
      <w:i/>
      <w:color w:val="000000"/>
      <w:sz w:val="18"/>
      <w:szCs w:val="20"/>
      <w:lang w:eastAsia="en-GB"/>
    </w:rPr>
  </w:style>
  <w:style w:type="character" w:customStyle="1" w:styleId="Heading9Char">
    <w:name w:val="Heading 9 Char"/>
    <w:basedOn w:val="DefaultParagraphFont"/>
    <w:link w:val="Heading9"/>
    <w:rsid w:val="00F406BD"/>
    <w:rPr>
      <w:rFonts w:ascii="Verdana" w:eastAsia="Times New Roman" w:hAnsi="Verdana" w:cs="Times New Roman"/>
      <w:color w:val="000000"/>
      <w:sz w:val="14"/>
      <w:szCs w:val="20"/>
      <w:lang w:eastAsia="en-GB"/>
    </w:rPr>
  </w:style>
  <w:style w:type="numbering" w:customStyle="1" w:styleId="StylesList">
    <w:name w:val="StylesList"/>
    <w:uiPriority w:val="99"/>
    <w:rsid w:val="00F406BD"/>
    <w:pPr>
      <w:numPr>
        <w:numId w:val="22"/>
      </w:numPr>
    </w:pPr>
  </w:style>
  <w:style w:type="paragraph" w:styleId="FootnoteText">
    <w:name w:val="footnote text"/>
    <w:basedOn w:val="Normal"/>
    <w:link w:val="FootnoteTextChar"/>
    <w:uiPriority w:val="99"/>
    <w:semiHidden/>
    <w:unhideWhenUsed/>
    <w:rsid w:val="00CA7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238"/>
    <w:rPr>
      <w:sz w:val="20"/>
      <w:szCs w:val="20"/>
    </w:rPr>
  </w:style>
  <w:style w:type="character" w:styleId="FootnoteReference">
    <w:name w:val="footnote reference"/>
    <w:basedOn w:val="DefaultParagraphFont"/>
    <w:uiPriority w:val="99"/>
    <w:semiHidden/>
    <w:unhideWhenUsed/>
    <w:rsid w:val="00CA7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7168">
      <w:bodyDiv w:val="1"/>
      <w:marLeft w:val="0"/>
      <w:marRight w:val="0"/>
      <w:marTop w:val="0"/>
      <w:marBottom w:val="0"/>
      <w:divBdr>
        <w:top w:val="none" w:sz="0" w:space="0" w:color="auto"/>
        <w:left w:val="none" w:sz="0" w:space="0" w:color="auto"/>
        <w:bottom w:val="none" w:sz="0" w:space="0" w:color="auto"/>
        <w:right w:val="none" w:sz="0" w:space="0" w:color="auto"/>
      </w:divBdr>
    </w:div>
    <w:div w:id="762603439">
      <w:bodyDiv w:val="1"/>
      <w:marLeft w:val="0"/>
      <w:marRight w:val="0"/>
      <w:marTop w:val="0"/>
      <w:marBottom w:val="0"/>
      <w:divBdr>
        <w:top w:val="none" w:sz="0" w:space="0" w:color="auto"/>
        <w:left w:val="none" w:sz="0" w:space="0" w:color="auto"/>
        <w:bottom w:val="none" w:sz="0" w:space="0" w:color="auto"/>
        <w:right w:val="none" w:sz="0" w:space="0" w:color="auto"/>
      </w:divBdr>
    </w:div>
    <w:div w:id="13678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13" ma:contentTypeDescription="Create a new document." ma:contentTypeScope="" ma:versionID="b9709dff754167c88b3beaad9304f445">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d09f5fb9d070181acdc00677da873896"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14E09-741C-4F90-8A99-F2ACD0207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F5759-A975-47E8-8F02-BB40F96A906B}">
  <ds:schemaRefs>
    <ds:schemaRef ds:uri="http://schemas.microsoft.com/sharepoint/v3/contenttype/forms"/>
  </ds:schemaRefs>
</ds:datastoreItem>
</file>

<file path=customXml/itemProps3.xml><?xml version="1.0" encoding="utf-8"?>
<ds:datastoreItem xmlns:ds="http://schemas.openxmlformats.org/officeDocument/2006/customXml" ds:itemID="{CD73EA9C-39E0-4F55-904D-972B8D5386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05F75A-474D-4C2F-B591-59FD6202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Vyse, Jennifer</dc:creator>
  <cp:keywords/>
  <dc:description/>
  <cp:lastModifiedBy>Woodwards, Owen</cp:lastModifiedBy>
  <cp:revision>74</cp:revision>
  <cp:lastPrinted>2019-03-12T19:26:00Z</cp:lastPrinted>
  <dcterms:created xsi:type="dcterms:W3CDTF">2020-11-13T12:17:00Z</dcterms:created>
  <dcterms:modified xsi:type="dcterms:W3CDTF">2020-11-13T15:12:00Z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0x010100A1499A5744D14B4B92DD49B2C7BC5F6E</vt:lpwstr>
  </property>
</Properties>
</file>